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A30B5" w14:textId="77777777" w:rsidR="00382FAF" w:rsidRPr="00382FAF" w:rsidRDefault="00382FAF" w:rsidP="004F56B2">
      <w:pPr>
        <w:pStyle w:val="Header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FD7DC8" w14:textId="77777777" w:rsidR="00C83A70" w:rsidRDefault="00C83A70" w:rsidP="004F56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05364E8" w14:textId="77777777" w:rsidR="00FC33DF" w:rsidRPr="002D6092" w:rsidRDefault="00FC33DF" w:rsidP="00FC33DF">
      <w:pPr>
        <w:pStyle w:val="Header"/>
        <w:spacing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 w:rsidRPr="002D6092">
        <w:rPr>
          <w:rFonts w:ascii="Times New Roman" w:hAnsi="Times New Roman" w:cs="Times New Roman"/>
          <w:sz w:val="24"/>
          <w:szCs w:val="24"/>
          <w:lang w:val="en-GB"/>
        </w:rPr>
        <w:t xml:space="preserve">Running head: </w:t>
      </w:r>
      <w:r>
        <w:rPr>
          <w:rFonts w:ascii="Times New Roman" w:hAnsi="Times New Roman" w:cs="Times New Roman"/>
          <w:sz w:val="24"/>
          <w:szCs w:val="24"/>
          <w:lang w:val="en-US"/>
        </w:rPr>
        <w:t>Rigidity of the Far-Right</w:t>
      </w:r>
    </w:p>
    <w:p w14:paraId="5A52DE6A" w14:textId="77777777" w:rsidR="00FC33DF" w:rsidRPr="002D6092" w:rsidRDefault="00FC33DF" w:rsidP="00FC33DF">
      <w:pPr>
        <w:pStyle w:val="Header"/>
        <w:spacing w:line="4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382B62F2" w14:textId="77777777" w:rsidR="00FC33DF" w:rsidRDefault="00FC33DF" w:rsidP="00FC33DF">
      <w:pPr>
        <w:spacing w:line="480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37FC0F7" w14:textId="77777777" w:rsidR="00FC33DF" w:rsidRDefault="00FC33DF" w:rsidP="00FC33D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Rigidity of the Far-Right?</w:t>
      </w:r>
      <w:r w:rsidRPr="009F7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Motivated Social Cognition in a Nationally Representative Sample of Hungarians on the Eve of the F</w:t>
      </w:r>
      <w:r w:rsidRPr="00367C9B">
        <w:rPr>
          <w:rFonts w:ascii="Times New Roman" w:hAnsi="Times New Roman" w:cs="Times New Roman"/>
          <w:sz w:val="24"/>
          <w:szCs w:val="24"/>
          <w:lang w:val="en-US"/>
        </w:rPr>
        <w:t>ar-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67C9B">
        <w:rPr>
          <w:rFonts w:ascii="Times New Roman" w:hAnsi="Times New Roman" w:cs="Times New Roman"/>
          <w:sz w:val="24"/>
          <w:szCs w:val="24"/>
          <w:lang w:val="en-US"/>
        </w:rPr>
        <w:t xml:space="preserve">ight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67C9B">
        <w:rPr>
          <w:rFonts w:ascii="Times New Roman" w:hAnsi="Times New Roman" w:cs="Times New Roman"/>
          <w:sz w:val="24"/>
          <w:szCs w:val="24"/>
          <w:lang w:val="en-US"/>
        </w:rPr>
        <w:t xml:space="preserve">reakthrough </w:t>
      </w:r>
      <w:r>
        <w:rPr>
          <w:rFonts w:ascii="Times New Roman" w:hAnsi="Times New Roman" w:cs="Times New Roman"/>
          <w:sz w:val="24"/>
          <w:szCs w:val="24"/>
          <w:lang w:val="en-US"/>
        </w:rPr>
        <w:t>in the 2010 E</w:t>
      </w:r>
      <w:r w:rsidRPr="00367C9B">
        <w:rPr>
          <w:rFonts w:ascii="Times New Roman" w:hAnsi="Times New Roman" w:cs="Times New Roman"/>
          <w:sz w:val="24"/>
          <w:szCs w:val="24"/>
          <w:lang w:val="en-US"/>
        </w:rPr>
        <w:t>lections</w:t>
      </w:r>
    </w:p>
    <w:p w14:paraId="071AC8E2" w14:textId="77777777" w:rsidR="00FC33DF" w:rsidRDefault="00FC33DF" w:rsidP="00FC33DF">
      <w:pPr>
        <w:spacing w:line="480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999310A" w14:textId="77777777" w:rsidR="00FC33DF" w:rsidRPr="002D6092" w:rsidRDefault="00FC33DF" w:rsidP="00FC33DF">
      <w:pPr>
        <w:spacing w:line="48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6092">
        <w:rPr>
          <w:rFonts w:ascii="Times New Roman" w:hAnsi="Times New Roman" w:cs="Times New Roman"/>
          <w:sz w:val="24"/>
          <w:szCs w:val="24"/>
          <w:lang w:val="en-GB"/>
        </w:rPr>
        <w:t>Jan-Erik Lönnqvist</w:t>
      </w:r>
    </w:p>
    <w:p w14:paraId="74FB032D" w14:textId="77777777" w:rsidR="00FC33DF" w:rsidRPr="002D6092" w:rsidRDefault="00FC33DF" w:rsidP="00FC33DF">
      <w:pPr>
        <w:spacing w:line="48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6092">
        <w:rPr>
          <w:rFonts w:ascii="Times New Roman" w:hAnsi="Times New Roman" w:cs="Times New Roman"/>
          <w:bCs/>
          <w:sz w:val="24"/>
          <w:szCs w:val="24"/>
          <w:lang w:val="en-GB"/>
        </w:rPr>
        <w:t>Swedish School of Social Science, University of Helsinki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 Helsinki, Finland</w:t>
      </w:r>
    </w:p>
    <w:p w14:paraId="5CB5DE8A" w14:textId="77777777" w:rsidR="00FC33DF" w:rsidRPr="00B23031" w:rsidRDefault="00FC33DF" w:rsidP="00FC33DF">
      <w:pPr>
        <w:spacing w:line="480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8274473" w14:textId="77777777" w:rsidR="00FC33DF" w:rsidRPr="002D6092" w:rsidRDefault="00FC33DF" w:rsidP="00FC33DF">
      <w:pPr>
        <w:spacing w:line="48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031">
        <w:rPr>
          <w:rFonts w:ascii="Times New Roman" w:hAnsi="Times New Roman" w:cs="Times New Roman"/>
          <w:sz w:val="24"/>
          <w:szCs w:val="24"/>
          <w:lang w:val="en-GB"/>
        </w:rPr>
        <w:t xml:space="preserve">Zsolt Péter Szabó, Department of Social Psychology, Eötvös Loránd University, Budapest, Hungary.  </w:t>
      </w:r>
    </w:p>
    <w:p w14:paraId="2579D455" w14:textId="77777777" w:rsidR="00FC33DF" w:rsidRDefault="00FC33DF" w:rsidP="00FC33DF">
      <w:pPr>
        <w:spacing w:after="12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DD39193" w14:textId="77777777" w:rsidR="00FC33DF" w:rsidRPr="00B23031" w:rsidRDefault="00FC33DF" w:rsidP="00FC33DF">
      <w:pPr>
        <w:spacing w:line="480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23031">
        <w:rPr>
          <w:rFonts w:ascii="Times New Roman" w:hAnsi="Times New Roman" w:cs="Times New Roman"/>
          <w:sz w:val="24"/>
          <w:szCs w:val="24"/>
          <w:lang w:val="en-GB"/>
        </w:rPr>
        <w:t xml:space="preserve">Laszlo Kelemen, Department of Social and Organizational Psychology, University of Pécs, Pécs, Hungary. </w:t>
      </w:r>
    </w:p>
    <w:p w14:paraId="4884A64B" w14:textId="77777777" w:rsidR="00FC33DF" w:rsidRPr="002D6092" w:rsidRDefault="00FC33DF" w:rsidP="00FC33DF">
      <w:pPr>
        <w:spacing w:after="12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23EC68AF" w14:textId="77777777" w:rsidR="00FC33DF" w:rsidRDefault="00FC33DF" w:rsidP="00FC33DF">
      <w:pPr>
        <w:spacing w:after="12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Word count: 2999 </w:t>
      </w:r>
    </w:p>
    <w:p w14:paraId="3F78C875" w14:textId="77777777" w:rsidR="00FC33DF" w:rsidRPr="002D6092" w:rsidRDefault="00FC33DF" w:rsidP="00FC33DF">
      <w:pPr>
        <w:spacing w:after="12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17AF03E7" w14:textId="77777777" w:rsidR="00FC33DF" w:rsidRPr="00FC33DF" w:rsidRDefault="00FC33DF" w:rsidP="00FC33DF">
      <w:pPr>
        <w:rPr>
          <w:lang w:val="en-US"/>
        </w:rPr>
      </w:pPr>
      <w:r w:rsidRPr="002D6092">
        <w:rPr>
          <w:rFonts w:ascii="Times New Roman" w:hAnsi="Times New Roman" w:cs="Times New Roman"/>
          <w:sz w:val="24"/>
          <w:szCs w:val="24"/>
          <w:lang w:val="en-GB"/>
        </w:rPr>
        <w:t xml:space="preserve">Corresponding author: Jan-Erik Lönnqvist, Swedish School of Social Science, University of Helsinki, PO BOX 16, 00014 University of Helsinki, Finland. </w:t>
      </w:r>
      <w:r w:rsidRPr="002D6092">
        <w:rPr>
          <w:rFonts w:ascii="Times New Roman" w:hAnsi="Times New Roman" w:cs="Times New Roman"/>
          <w:bCs/>
          <w:sz w:val="24"/>
          <w:szCs w:val="24"/>
          <w:lang w:val="en-GB"/>
        </w:rPr>
        <w:t>E-mail: jan-erik.lonnqvist@helsinki.fi.</w:t>
      </w:r>
    </w:p>
    <w:p w14:paraId="5B7161E0" w14:textId="004409B8" w:rsidR="002F049C" w:rsidRDefault="002F049C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D3591FD" w14:textId="77777777" w:rsidR="00711CD7" w:rsidRDefault="00711CD7" w:rsidP="004F56B2">
      <w:pPr>
        <w:pStyle w:val="Header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C4AE5C" w14:textId="77777777" w:rsidR="00CD41FF" w:rsidRPr="008D74B2" w:rsidRDefault="00CD41FF" w:rsidP="004F56B2">
      <w:pPr>
        <w:pStyle w:val="Header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8362D4E" w14:textId="77777777" w:rsidR="00A214F6" w:rsidRPr="008D74B2" w:rsidRDefault="00A214F6" w:rsidP="004F56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74B2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14:paraId="2A4D444B" w14:textId="207A55FE" w:rsidR="00280ED8" w:rsidRDefault="00280ED8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D00CF4" w14:textId="5BE92F0E" w:rsidR="00006914" w:rsidRDefault="0041668C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006914" w:rsidRPr="00006914">
        <w:rPr>
          <w:rFonts w:ascii="Times New Roman" w:hAnsi="Times New Roman" w:cs="Times New Roman"/>
          <w:sz w:val="24"/>
          <w:szCs w:val="24"/>
          <w:lang w:val="en-US"/>
        </w:rPr>
        <w:t xml:space="preserve"> investigate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06914" w:rsidRPr="00006914">
        <w:rPr>
          <w:rFonts w:ascii="Times New Roman" w:hAnsi="Times New Roman" w:cs="Times New Roman"/>
          <w:sz w:val="24"/>
          <w:szCs w:val="24"/>
          <w:lang w:val="en-US"/>
        </w:rPr>
        <w:t xml:space="preserve"> the “rigidity of the right” hypothesis</w:t>
      </w:r>
      <w:r w:rsidR="00A92F46" w:rsidRPr="00A92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F46">
        <w:rPr>
          <w:rFonts w:ascii="Times New Roman" w:hAnsi="Times New Roman" w:cs="Times New Roman"/>
          <w:sz w:val="24"/>
          <w:szCs w:val="24"/>
          <w:lang w:val="en-US"/>
        </w:rPr>
        <w:t xml:space="preserve">in the context of the far-right breakthrough in the 2010 </w:t>
      </w:r>
      <w:r w:rsidR="00FF0C24">
        <w:rPr>
          <w:rFonts w:ascii="Times New Roman" w:hAnsi="Times New Roman" w:cs="Times New Roman"/>
          <w:sz w:val="24"/>
          <w:szCs w:val="24"/>
          <w:lang w:val="en-US"/>
        </w:rPr>
        <w:t xml:space="preserve">Hungarian </w:t>
      </w:r>
      <w:r w:rsidR="00A92F46">
        <w:rPr>
          <w:rFonts w:ascii="Times New Roman" w:hAnsi="Times New Roman" w:cs="Times New Roman"/>
          <w:sz w:val="24"/>
          <w:szCs w:val="24"/>
          <w:lang w:val="en-US"/>
        </w:rPr>
        <w:t xml:space="preserve">parliamentary elections. This hypothesis </w:t>
      </w:r>
      <w:r w:rsidR="00006914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A92F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06914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006914" w:rsidRPr="00006914">
        <w:rPr>
          <w:rFonts w:ascii="Times New Roman" w:hAnsi="Times New Roman" w:cs="Times New Roman"/>
          <w:sz w:val="24"/>
          <w:szCs w:val="24"/>
          <w:lang w:val="en-US"/>
        </w:rPr>
        <w:t>psychological characteristics having to do with need for security and certainty</w:t>
      </w:r>
      <w:r w:rsidR="0000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914" w:rsidRPr="00006914">
        <w:rPr>
          <w:rFonts w:ascii="Times New Roman" w:hAnsi="Times New Roman" w:cs="Times New Roman"/>
          <w:sz w:val="24"/>
          <w:szCs w:val="24"/>
          <w:lang w:val="en-US"/>
        </w:rPr>
        <w:t>attract people to a broad-based right-wing ideology</w:t>
      </w:r>
      <w:r w:rsidR="000069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4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F46">
        <w:rPr>
          <w:rFonts w:ascii="Times New Roman" w:hAnsi="Times New Roman" w:cs="Times New Roman"/>
          <w:sz w:val="24"/>
          <w:szCs w:val="24"/>
          <w:lang w:val="en-US"/>
        </w:rPr>
        <w:t>A nationally representative sample (</w:t>
      </w:r>
      <w:r w:rsidR="00A92F46" w:rsidRPr="00A92F4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A92F46">
        <w:rPr>
          <w:rFonts w:ascii="Times New Roman" w:hAnsi="Times New Roman" w:cs="Times New Roman"/>
          <w:sz w:val="24"/>
          <w:szCs w:val="24"/>
          <w:lang w:val="en-US"/>
        </w:rPr>
        <w:t xml:space="preserve"> = 1000) in terms of age, gender, and place of residence was collected by means of the </w:t>
      </w:r>
      <w:r w:rsidR="00A92F46" w:rsidRPr="00A92F46">
        <w:rPr>
          <w:rFonts w:ascii="Times New Roman" w:hAnsi="Times New Roman" w:cs="Times New Roman"/>
          <w:sz w:val="24"/>
          <w:szCs w:val="24"/>
          <w:lang w:val="en-US"/>
        </w:rPr>
        <w:t>random walking</w:t>
      </w:r>
      <w:r w:rsidR="00A92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F46" w:rsidRPr="00A92F46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92F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06914" w:rsidRPr="00006914">
        <w:rPr>
          <w:rFonts w:ascii="Times New Roman" w:hAnsi="Times New Roman" w:cs="Times New Roman"/>
          <w:sz w:val="24"/>
          <w:szCs w:val="24"/>
          <w:lang w:val="en-US"/>
        </w:rPr>
        <w:t>face-to-face interviews</w:t>
      </w:r>
      <w:r w:rsidR="00A92F46">
        <w:rPr>
          <w:rFonts w:ascii="Times New Roman" w:hAnsi="Times New Roman" w:cs="Times New Roman"/>
          <w:sz w:val="24"/>
          <w:szCs w:val="24"/>
          <w:lang w:val="en-US"/>
        </w:rPr>
        <w:t>. V</w:t>
      </w:r>
      <w:r w:rsidR="00006914">
        <w:rPr>
          <w:rFonts w:ascii="Times New Roman" w:hAnsi="Times New Roman" w:cs="Times New Roman"/>
          <w:sz w:val="24"/>
          <w:szCs w:val="24"/>
          <w:lang w:val="en-US"/>
        </w:rPr>
        <w:t>oters of JOBBIK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43744" w:rsidRPr="0044374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43744">
        <w:rPr>
          <w:rFonts w:ascii="Times New Roman" w:hAnsi="Times New Roman" w:cs="Times New Roman"/>
          <w:sz w:val="24"/>
          <w:szCs w:val="24"/>
          <w:lang w:val="en-US"/>
        </w:rPr>
        <w:t xml:space="preserve"> = 124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069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2F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6914">
        <w:rPr>
          <w:rFonts w:ascii="Times New Roman" w:hAnsi="Times New Roman" w:cs="Times New Roman"/>
          <w:sz w:val="24"/>
          <w:szCs w:val="24"/>
          <w:lang w:val="en-US"/>
        </w:rPr>
        <w:t xml:space="preserve"> radically nationalist conservative far-right party, </w:t>
      </w:r>
      <w:r w:rsidR="004943B1">
        <w:rPr>
          <w:rFonts w:ascii="Times New Roman" w:hAnsi="Times New Roman" w:cs="Times New Roman"/>
          <w:sz w:val="24"/>
          <w:szCs w:val="24"/>
          <w:lang w:val="en-US"/>
        </w:rPr>
        <w:t>scored lower on System Justifying Belief, Belief in a Just World (Global), and higher on Need for Cognition than other voters.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Our results </w:t>
      </w:r>
      <w:r w:rsidR="00FF0C24">
        <w:rPr>
          <w:rFonts w:ascii="Times New Roman" w:hAnsi="Times New Roman" w:cs="Times New Roman"/>
          <w:sz w:val="24"/>
          <w:szCs w:val="24"/>
          <w:lang w:val="en-US"/>
        </w:rPr>
        <w:t xml:space="preserve">contradict </w:t>
      </w:r>
      <w:r w:rsidR="00443744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e “</w:t>
      </w:r>
      <w:r w:rsidRPr="00006914">
        <w:rPr>
          <w:rFonts w:ascii="Times New Roman" w:hAnsi="Times New Roman" w:cs="Times New Roman"/>
          <w:sz w:val="24"/>
          <w:szCs w:val="24"/>
          <w:lang w:val="en-US"/>
        </w:rPr>
        <w:t>rigidity of the right” hypothesis</w:t>
      </w:r>
      <w:r w:rsidR="003701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F0C24">
        <w:rPr>
          <w:rFonts w:ascii="Times New Roman" w:hAnsi="Times New Roman" w:cs="Times New Roman"/>
          <w:sz w:val="24"/>
          <w:szCs w:val="24"/>
          <w:lang w:val="en-US"/>
        </w:rPr>
        <w:t xml:space="preserve">JOBBIK </w:t>
      </w:r>
      <w:r w:rsidR="00443744">
        <w:rPr>
          <w:rFonts w:ascii="Times New Roman" w:hAnsi="Times New Roman" w:cs="Times New Roman"/>
          <w:sz w:val="24"/>
          <w:szCs w:val="24"/>
          <w:lang w:val="en-US"/>
        </w:rPr>
        <w:t>voters</w:t>
      </w:r>
      <w:r w:rsidR="00FF0C24">
        <w:rPr>
          <w:rFonts w:ascii="Times New Roman" w:hAnsi="Times New Roman" w:cs="Times New Roman"/>
          <w:sz w:val="24"/>
          <w:szCs w:val="24"/>
          <w:lang w:val="en-US"/>
        </w:rPr>
        <w:t xml:space="preserve"> scored, on many measures, </w:t>
      </w:r>
      <w:r w:rsidR="00443744">
        <w:rPr>
          <w:rFonts w:ascii="Times New Roman" w:hAnsi="Times New Roman" w:cs="Times New Roman"/>
          <w:sz w:val="24"/>
          <w:szCs w:val="24"/>
          <w:lang w:val="en-US"/>
        </w:rPr>
        <w:t>opp</w:t>
      </w:r>
      <w:r w:rsidR="00FF0C24">
        <w:rPr>
          <w:rFonts w:ascii="Times New Roman" w:hAnsi="Times New Roman" w:cs="Times New Roman"/>
          <w:sz w:val="24"/>
          <w:szCs w:val="24"/>
          <w:lang w:val="en-US"/>
        </w:rPr>
        <w:t>osite to what the hypothesis would predict.</w:t>
      </w:r>
    </w:p>
    <w:p w14:paraId="30A8341C" w14:textId="77777777" w:rsidR="00006914" w:rsidRDefault="00006914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6BA90B" w14:textId="77777777" w:rsidR="006B0D9A" w:rsidRDefault="006B0D9A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95A629" w14:textId="77777777" w:rsidR="00522B53" w:rsidRDefault="00A214F6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74B2">
        <w:rPr>
          <w:rFonts w:ascii="Times New Roman" w:hAnsi="Times New Roman" w:cs="Times New Roman"/>
          <w:sz w:val="24"/>
          <w:szCs w:val="24"/>
          <w:lang w:val="en-US"/>
        </w:rPr>
        <w:t>Keywor</w:t>
      </w:r>
      <w:r w:rsidR="006164F1" w:rsidRPr="008D74B2">
        <w:rPr>
          <w:rFonts w:ascii="Times New Roman" w:hAnsi="Times New Roman" w:cs="Times New Roman"/>
          <w:sz w:val="24"/>
          <w:szCs w:val="24"/>
          <w:lang w:val="en-US"/>
        </w:rPr>
        <w:t>ds:</w:t>
      </w:r>
      <w:r w:rsidR="00323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A9B">
        <w:rPr>
          <w:rFonts w:ascii="Times New Roman" w:hAnsi="Times New Roman" w:cs="Times New Roman"/>
          <w:sz w:val="24"/>
          <w:szCs w:val="24"/>
          <w:lang w:val="en-US"/>
        </w:rPr>
        <w:t>Political Psychology</w:t>
      </w:r>
      <w:r w:rsidR="00C2763F">
        <w:rPr>
          <w:rFonts w:ascii="Times New Roman" w:hAnsi="Times New Roman" w:cs="Times New Roman"/>
          <w:sz w:val="24"/>
          <w:szCs w:val="24"/>
          <w:lang w:val="en-US"/>
        </w:rPr>
        <w:t xml:space="preserve">; System-Justification; Just World Belief; Need for Cognition; </w:t>
      </w:r>
      <w:r w:rsidR="007244E6">
        <w:rPr>
          <w:rFonts w:ascii="Times New Roman" w:hAnsi="Times New Roman" w:cs="Times New Roman"/>
          <w:sz w:val="24"/>
          <w:szCs w:val="24"/>
          <w:lang w:val="en-US"/>
        </w:rPr>
        <w:t>Radical Right Party</w:t>
      </w:r>
    </w:p>
    <w:p w14:paraId="04EDDB36" w14:textId="77777777" w:rsidR="00522B53" w:rsidRDefault="00522B53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879296" w14:textId="4914F3D7" w:rsidR="000633F4" w:rsidRDefault="000633F4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AC5BD86" w14:textId="77777777" w:rsidR="00375C07" w:rsidRDefault="00375C07" w:rsidP="004F56B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Rigidity of the Far-Right?</w:t>
      </w:r>
      <w:r w:rsidRPr="009F7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Motivated Social Cognition in a Nationally Representative Sample of Hungarians on the Eve of the F</w:t>
      </w:r>
      <w:r w:rsidRPr="00367C9B">
        <w:rPr>
          <w:rFonts w:ascii="Times New Roman" w:hAnsi="Times New Roman" w:cs="Times New Roman"/>
          <w:sz w:val="24"/>
          <w:szCs w:val="24"/>
          <w:lang w:val="en-US"/>
        </w:rPr>
        <w:t>ar-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67C9B">
        <w:rPr>
          <w:rFonts w:ascii="Times New Roman" w:hAnsi="Times New Roman" w:cs="Times New Roman"/>
          <w:sz w:val="24"/>
          <w:szCs w:val="24"/>
          <w:lang w:val="en-US"/>
        </w:rPr>
        <w:t xml:space="preserve">ight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67C9B">
        <w:rPr>
          <w:rFonts w:ascii="Times New Roman" w:hAnsi="Times New Roman" w:cs="Times New Roman"/>
          <w:sz w:val="24"/>
          <w:szCs w:val="24"/>
          <w:lang w:val="en-US"/>
        </w:rPr>
        <w:t xml:space="preserve">reakthrough </w:t>
      </w:r>
      <w:r>
        <w:rPr>
          <w:rFonts w:ascii="Times New Roman" w:hAnsi="Times New Roman" w:cs="Times New Roman"/>
          <w:sz w:val="24"/>
          <w:szCs w:val="24"/>
          <w:lang w:val="en-US"/>
        </w:rPr>
        <w:t>in the 2010 Parliamentary E</w:t>
      </w:r>
      <w:r w:rsidRPr="00367C9B">
        <w:rPr>
          <w:rFonts w:ascii="Times New Roman" w:hAnsi="Times New Roman" w:cs="Times New Roman"/>
          <w:sz w:val="24"/>
          <w:szCs w:val="24"/>
          <w:lang w:val="en-US"/>
        </w:rPr>
        <w:t>lections</w:t>
      </w:r>
    </w:p>
    <w:p w14:paraId="7F04932B" w14:textId="77777777" w:rsidR="00375C07" w:rsidRDefault="00375C07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585C39" w14:textId="26F82A28" w:rsidR="00357936" w:rsidRPr="00357936" w:rsidRDefault="008D7297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Hungary witnessed </w:t>
      </w:r>
      <w:r w:rsidR="002B445C">
        <w:rPr>
          <w:rFonts w:ascii="Times New Roman" w:hAnsi="Times New Roman" w:cs="Times New Roman"/>
          <w:sz w:val="24"/>
          <w:szCs w:val="24"/>
          <w:lang w:val="en-US"/>
        </w:rPr>
        <w:t>political upheaval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2010 parliamentary elections. </w:t>
      </w:r>
      <w:r w:rsidR="000340DA" w:rsidRPr="000340D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340DA">
        <w:rPr>
          <w:rFonts w:ascii="Times New Roman" w:hAnsi="Times New Roman" w:cs="Times New Roman"/>
          <w:sz w:val="24"/>
          <w:szCs w:val="24"/>
          <w:lang w:val="en-US"/>
        </w:rPr>
        <w:t xml:space="preserve">ruling </w:t>
      </w:r>
      <w:r w:rsidR="000340DA" w:rsidRPr="000340DA">
        <w:rPr>
          <w:rFonts w:ascii="Times New Roman" w:hAnsi="Times New Roman" w:cs="Times New Roman"/>
          <w:sz w:val="24"/>
          <w:szCs w:val="24"/>
          <w:lang w:val="en-US"/>
        </w:rPr>
        <w:t>socialist</w:t>
      </w:r>
      <w:r w:rsidR="000340DA">
        <w:rPr>
          <w:rFonts w:ascii="Times New Roman" w:hAnsi="Times New Roman" w:cs="Times New Roman"/>
          <w:sz w:val="24"/>
          <w:szCs w:val="24"/>
          <w:lang w:val="en-US"/>
        </w:rPr>
        <w:t xml:space="preserve"> party </w:t>
      </w:r>
      <w:r w:rsidR="000340DA" w:rsidRPr="000340DA">
        <w:rPr>
          <w:rFonts w:ascii="Times New Roman" w:hAnsi="Times New Roman" w:cs="Times New Roman"/>
          <w:sz w:val="24"/>
          <w:szCs w:val="24"/>
          <w:lang w:val="en-US"/>
        </w:rPr>
        <w:t>MSZP</w:t>
      </w:r>
      <w:r w:rsidR="00034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D3E">
        <w:rPr>
          <w:rFonts w:ascii="Times New Roman" w:hAnsi="Times New Roman" w:cs="Times New Roman"/>
          <w:sz w:val="24"/>
          <w:szCs w:val="24"/>
          <w:lang w:val="en-US"/>
        </w:rPr>
        <w:t>plummeted from</w:t>
      </w:r>
      <w:r w:rsidR="000340D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764D3E">
        <w:rPr>
          <w:rFonts w:ascii="Times New Roman" w:hAnsi="Times New Roman" w:cs="Times New Roman"/>
          <w:sz w:val="24"/>
          <w:szCs w:val="24"/>
          <w:lang w:val="en-US"/>
        </w:rPr>
        <w:t>aving won</w:t>
      </w:r>
      <w:r w:rsidR="000340DA">
        <w:rPr>
          <w:rFonts w:ascii="Times New Roman" w:hAnsi="Times New Roman" w:cs="Times New Roman"/>
          <w:sz w:val="24"/>
          <w:szCs w:val="24"/>
          <w:lang w:val="en-US"/>
        </w:rPr>
        <w:t xml:space="preserve"> 48.2% </w:t>
      </w:r>
      <w:r w:rsidR="000340DA" w:rsidRPr="008D7297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034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0DA" w:rsidRPr="008D7297">
        <w:rPr>
          <w:rFonts w:ascii="Times New Roman" w:hAnsi="Times New Roman" w:cs="Times New Roman"/>
          <w:sz w:val="24"/>
          <w:szCs w:val="24"/>
          <w:lang w:val="en-US"/>
        </w:rPr>
        <w:t>vote</w:t>
      </w:r>
      <w:r w:rsidR="000340DA">
        <w:rPr>
          <w:rFonts w:ascii="Times New Roman" w:hAnsi="Times New Roman" w:cs="Times New Roman"/>
          <w:sz w:val="24"/>
          <w:szCs w:val="24"/>
          <w:lang w:val="en-US"/>
        </w:rPr>
        <w:t xml:space="preserve"> in the 2006 parliamentary elections to a meager 15.2%. </w:t>
      </w:r>
      <w:r w:rsidRPr="001743A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0340DA" w:rsidRPr="00357936">
        <w:rPr>
          <w:rFonts w:ascii="Times New Roman" w:hAnsi="Times New Roman" w:cs="Times New Roman"/>
          <w:sz w:val="24"/>
          <w:szCs w:val="24"/>
          <w:lang w:val="en-US"/>
        </w:rPr>
        <w:t xml:space="preserve">rightwing-conservative party </w:t>
      </w:r>
      <w:r w:rsidR="00220FE1">
        <w:rPr>
          <w:rFonts w:ascii="Times New Roman" w:hAnsi="Times New Roman" w:cs="Times New Roman"/>
          <w:sz w:val="24"/>
          <w:szCs w:val="24"/>
          <w:lang w:val="en-US"/>
        </w:rPr>
        <w:t>FIDESZ</w:t>
      </w:r>
      <w:r w:rsidR="000340DA" w:rsidRPr="00357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0DA">
        <w:rPr>
          <w:rFonts w:ascii="Times New Roman" w:hAnsi="Times New Roman" w:cs="Times New Roman"/>
          <w:sz w:val="24"/>
          <w:szCs w:val="24"/>
          <w:lang w:val="en-US"/>
        </w:rPr>
        <w:t xml:space="preserve">won a </w:t>
      </w:r>
      <w:r w:rsidR="000340DA" w:rsidRPr="000340DA">
        <w:rPr>
          <w:rFonts w:ascii="Times New Roman" w:hAnsi="Times New Roman" w:cs="Times New Roman"/>
          <w:sz w:val="24"/>
          <w:szCs w:val="24"/>
          <w:lang w:val="en-US"/>
        </w:rPr>
        <w:t>landslide victory</w:t>
      </w:r>
      <w:r w:rsidR="00764D3E"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="00262374">
        <w:rPr>
          <w:rFonts w:ascii="Times New Roman" w:hAnsi="Times New Roman" w:cs="Times New Roman"/>
          <w:sz w:val="24"/>
          <w:szCs w:val="24"/>
          <w:lang w:val="en-US"/>
        </w:rPr>
        <w:t>53.7</w:t>
      </w:r>
      <w:r w:rsidR="00764D3E">
        <w:rPr>
          <w:rFonts w:ascii="Times New Roman" w:hAnsi="Times New Roman" w:cs="Times New Roman"/>
          <w:sz w:val="24"/>
          <w:szCs w:val="24"/>
          <w:lang w:val="en-US"/>
        </w:rPr>
        <w:t xml:space="preserve">% of the vote (up from 42.0%). </w:t>
      </w:r>
      <w:r w:rsidR="00F856BB">
        <w:rPr>
          <w:rFonts w:ascii="Times New Roman" w:hAnsi="Times New Roman" w:cs="Times New Roman"/>
          <w:sz w:val="24"/>
          <w:szCs w:val="24"/>
          <w:lang w:val="en-US"/>
        </w:rPr>
        <w:t>However,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ven more </w:t>
      </w:r>
      <w:r w:rsidR="002B445C">
        <w:rPr>
          <w:rFonts w:ascii="Times New Roman" w:hAnsi="Times New Roman" w:cs="Times New Roman"/>
          <w:sz w:val="24"/>
          <w:szCs w:val="24"/>
          <w:lang w:val="en-US"/>
        </w:rPr>
        <w:t>noteworthy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the breakthrough of </w:t>
      </w:r>
      <w:r w:rsidR="00D47B0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far-right. Although the </w:t>
      </w:r>
      <w:r w:rsidR="00415090">
        <w:rPr>
          <w:rFonts w:ascii="Times New Roman" w:hAnsi="Times New Roman" w:cs="Times New Roman"/>
          <w:sz w:val="24"/>
          <w:szCs w:val="24"/>
          <w:lang w:val="en-US"/>
        </w:rPr>
        <w:t>far-right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had been active in Hungary since </w:t>
      </w:r>
      <w:r w:rsidRPr="008D7297">
        <w:rPr>
          <w:rFonts w:ascii="Times New Roman" w:hAnsi="Times New Roman" w:cs="Times New Roman"/>
          <w:sz w:val="24"/>
          <w:szCs w:val="24"/>
          <w:lang w:val="en-US"/>
        </w:rPr>
        <w:t>the collapse of the Soviet empire in 1989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Pr="008D7297">
        <w:rPr>
          <w:rFonts w:ascii="Times New Roman" w:hAnsi="Times New Roman" w:cs="Times New Roman"/>
          <w:sz w:val="24"/>
          <w:szCs w:val="24"/>
          <w:lang w:val="en-US"/>
        </w:rPr>
        <w:t>most successful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297">
        <w:rPr>
          <w:rFonts w:ascii="Times New Roman" w:hAnsi="Times New Roman" w:cs="Times New Roman"/>
          <w:sz w:val="24"/>
          <w:szCs w:val="24"/>
          <w:lang w:val="en-US"/>
        </w:rPr>
        <w:t>party on the far right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56BB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Pr="008D7297">
        <w:rPr>
          <w:rFonts w:ascii="Times New Roman" w:hAnsi="Times New Roman" w:cs="Times New Roman"/>
          <w:sz w:val="24"/>
          <w:szCs w:val="24"/>
          <w:lang w:val="en-US"/>
        </w:rPr>
        <w:t>captured a mere 2.2 %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297">
        <w:rPr>
          <w:rFonts w:ascii="Times New Roman" w:hAnsi="Times New Roman" w:cs="Times New Roman"/>
          <w:sz w:val="24"/>
          <w:szCs w:val="24"/>
          <w:lang w:val="en-US"/>
        </w:rPr>
        <w:t>votes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previous 2006 parliamentary elections.</w:t>
      </w:r>
      <w:r w:rsidR="00D47B08">
        <w:rPr>
          <w:rFonts w:ascii="Times New Roman" w:hAnsi="Times New Roman" w:cs="Times New Roman"/>
          <w:sz w:val="24"/>
          <w:szCs w:val="24"/>
          <w:lang w:val="en-US"/>
        </w:rPr>
        <w:t xml:space="preserve"> By contrast, </w:t>
      </w:r>
      <w:r w:rsidR="00F856BB">
        <w:rPr>
          <w:rFonts w:ascii="Times New Roman" w:hAnsi="Times New Roman" w:cs="Times New Roman"/>
          <w:sz w:val="24"/>
          <w:szCs w:val="24"/>
          <w:lang w:val="en-US"/>
        </w:rPr>
        <w:t xml:space="preserve">in 2010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D47B08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357936" w:rsidRPr="00357936">
        <w:rPr>
          <w:rFonts w:ascii="Times New Roman" w:hAnsi="Times New Roman" w:cs="Times New Roman"/>
          <w:sz w:val="24"/>
          <w:szCs w:val="24"/>
          <w:lang w:val="en-US"/>
        </w:rPr>
        <w:t>garnered the biggest</w:t>
      </w:r>
      <w:r w:rsidR="00357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936" w:rsidRPr="00357936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="002B445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57936" w:rsidRPr="00357936">
        <w:rPr>
          <w:rFonts w:ascii="Times New Roman" w:hAnsi="Times New Roman" w:cs="Times New Roman"/>
          <w:sz w:val="24"/>
          <w:szCs w:val="24"/>
          <w:lang w:val="en-US"/>
        </w:rPr>
        <w:t>right gains within the EU, winning a staggering</w:t>
      </w:r>
      <w:r w:rsidR="00357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936" w:rsidRPr="00357936">
        <w:rPr>
          <w:rFonts w:ascii="Times New Roman" w:hAnsi="Times New Roman" w:cs="Times New Roman"/>
          <w:sz w:val="24"/>
          <w:szCs w:val="24"/>
          <w:lang w:val="en-US"/>
        </w:rPr>
        <w:t>16.7 percent of the vote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445C"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Pr="008D7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B08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8D729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297">
        <w:rPr>
          <w:rFonts w:ascii="Times New Roman" w:hAnsi="Times New Roman" w:cs="Times New Roman"/>
          <w:sz w:val="24"/>
          <w:szCs w:val="24"/>
          <w:lang w:val="en-US"/>
        </w:rPr>
        <w:t xml:space="preserve">third largest party in </w:t>
      </w:r>
      <w:r w:rsidR="00357936">
        <w:rPr>
          <w:rFonts w:ascii="Times New Roman" w:hAnsi="Times New Roman" w:cs="Times New Roman"/>
          <w:sz w:val="24"/>
          <w:szCs w:val="24"/>
          <w:lang w:val="en-US"/>
        </w:rPr>
        <w:t xml:space="preserve">the Hungarian National Assembly. </w:t>
      </w:r>
    </w:p>
    <w:p w14:paraId="48BA2287" w14:textId="5DB6CC36" w:rsidR="00415090" w:rsidRDefault="00764D3E" w:rsidP="004132F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0F6">
        <w:rPr>
          <w:rFonts w:ascii="Times New Roman" w:hAnsi="Times New Roman" w:cs="Times New Roman"/>
          <w:sz w:val="24"/>
          <w:szCs w:val="24"/>
          <w:lang w:val="en-US"/>
        </w:rPr>
        <w:t>Although the country was undergoing an economic crisis, t</w:t>
      </w:r>
      <w:r w:rsidR="001700F6" w:rsidRPr="001700F6">
        <w:rPr>
          <w:rFonts w:ascii="Times New Roman" w:hAnsi="Times New Roman" w:cs="Times New Roman"/>
          <w:sz w:val="24"/>
          <w:szCs w:val="24"/>
          <w:lang w:val="en-US"/>
        </w:rPr>
        <w:t>he deeper</w:t>
      </w:r>
      <w:r w:rsidR="00141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0F6" w:rsidRPr="001700F6">
        <w:rPr>
          <w:rFonts w:ascii="Times New Roman" w:hAnsi="Times New Roman" w:cs="Times New Roman"/>
          <w:sz w:val="24"/>
          <w:szCs w:val="24"/>
          <w:lang w:val="en-US"/>
        </w:rPr>
        <w:t xml:space="preserve">causes of the right-wing electoral </w:t>
      </w:r>
      <w:r w:rsidR="001700F6">
        <w:rPr>
          <w:rFonts w:ascii="Times New Roman" w:hAnsi="Times New Roman" w:cs="Times New Roman"/>
          <w:sz w:val="24"/>
          <w:szCs w:val="24"/>
          <w:lang w:val="en-US"/>
        </w:rPr>
        <w:t xml:space="preserve">success </w:t>
      </w:r>
      <w:r w:rsidR="00141B13">
        <w:rPr>
          <w:rFonts w:ascii="Times New Roman" w:hAnsi="Times New Roman" w:cs="Times New Roman"/>
          <w:sz w:val="24"/>
          <w:szCs w:val="24"/>
          <w:lang w:val="en-US"/>
        </w:rPr>
        <w:t>are likely to have been more</w:t>
      </w:r>
      <w:r w:rsidR="008A3C0E">
        <w:rPr>
          <w:rFonts w:ascii="Times New Roman" w:hAnsi="Times New Roman" w:cs="Times New Roman"/>
          <w:sz w:val="24"/>
          <w:szCs w:val="24"/>
          <w:lang w:val="en-US"/>
        </w:rPr>
        <w:t xml:space="preserve"> cultural than economic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044CB">
        <w:rPr>
          <w:rFonts w:ascii="Times New Roman" w:hAnsi="Times New Roman" w:cs="Times New Roman"/>
          <w:sz w:val="24"/>
          <w:szCs w:val="24"/>
          <w:lang w:val="en-US"/>
        </w:rPr>
        <w:t>Mudde,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41B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C6B27">
        <w:rPr>
          <w:rFonts w:ascii="Times New Roman" w:hAnsi="Times New Roman" w:cs="Times New Roman"/>
          <w:sz w:val="24"/>
          <w:szCs w:val="24"/>
          <w:lang w:val="en-US"/>
        </w:rPr>
        <w:t xml:space="preserve">he platforms of social conservatism and nationalism that both FIDESZ and JOBBIK ran on </w:t>
      </w:r>
      <w:r w:rsidR="004132F0">
        <w:rPr>
          <w:rFonts w:ascii="Times New Roman" w:hAnsi="Times New Roman" w:cs="Times New Roman"/>
          <w:sz w:val="24"/>
          <w:szCs w:val="24"/>
          <w:lang w:val="en-US"/>
        </w:rPr>
        <w:t xml:space="preserve">would have </w:t>
      </w:r>
      <w:r w:rsidR="00AC6B2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132F0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AC6B27">
        <w:rPr>
          <w:rFonts w:ascii="Times New Roman" w:hAnsi="Times New Roman" w:cs="Times New Roman"/>
          <w:sz w:val="24"/>
          <w:szCs w:val="24"/>
          <w:lang w:val="en-US"/>
        </w:rPr>
        <w:t xml:space="preserve"> expected to attract voters with a dispositional high need for </w:t>
      </w:r>
      <w:r w:rsidR="00F32FB9">
        <w:rPr>
          <w:rFonts w:ascii="Times New Roman" w:hAnsi="Times New Roman" w:cs="Times New Roman"/>
          <w:sz w:val="24"/>
          <w:szCs w:val="24"/>
          <w:lang w:val="en-US"/>
        </w:rPr>
        <w:t xml:space="preserve">security and certainty </w:t>
      </w:r>
      <w:r w:rsidR="004132F0">
        <w:rPr>
          <w:rFonts w:ascii="Times New Roman" w:hAnsi="Times New Roman" w:cs="Times New Roman"/>
          <w:sz w:val="24"/>
          <w:szCs w:val="24"/>
          <w:lang w:val="en-US"/>
        </w:rPr>
        <w:t>(Malka, Lelkes, &amp; Soto, 2017)</w:t>
      </w:r>
      <w:r w:rsidR="008448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0FE1">
        <w:rPr>
          <w:rFonts w:ascii="Times New Roman" w:hAnsi="Times New Roman" w:cs="Times New Roman"/>
          <w:sz w:val="24"/>
          <w:szCs w:val="24"/>
          <w:lang w:val="en-US"/>
        </w:rPr>
        <w:t>FIDESZ</w:t>
      </w:r>
      <w:r w:rsidR="00844876">
        <w:rPr>
          <w:rFonts w:ascii="Times New Roman" w:hAnsi="Times New Roman" w:cs="Times New Roman"/>
          <w:sz w:val="24"/>
          <w:szCs w:val="24"/>
          <w:lang w:val="en-US"/>
        </w:rPr>
        <w:t>, in its election program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80300" w:rsidRPr="00180300">
        <w:rPr>
          <w:rFonts w:ascii="Times New Roman" w:hAnsi="Times New Roman" w:cs="Times New Roman"/>
          <w:sz w:val="24"/>
          <w:szCs w:val="24"/>
          <w:lang w:val="en-US"/>
        </w:rPr>
        <w:t>"Politics of National Affairs"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>, authored by party leader</w:t>
      </w:r>
      <w:r w:rsidR="00180300" w:rsidRPr="00180300">
        <w:rPr>
          <w:lang w:val="en-US"/>
        </w:rPr>
        <w:t xml:space="preserve"> </w:t>
      </w:r>
      <w:r w:rsidR="00180300" w:rsidRPr="00180300">
        <w:rPr>
          <w:rFonts w:ascii="Times New Roman" w:hAnsi="Times New Roman" w:cs="Times New Roman"/>
          <w:sz w:val="24"/>
          <w:szCs w:val="24"/>
          <w:lang w:val="en-US"/>
        </w:rPr>
        <w:t>Viktor Orb</w:t>
      </w:r>
      <w:r w:rsidR="00CA1008" w:rsidRPr="00CA1008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="00180300" w:rsidRPr="001803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 xml:space="preserve"> and other members of the party leadership)</w:t>
      </w:r>
      <w:r w:rsidR="008448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>pledged</w:t>
      </w:r>
      <w:r w:rsidR="002F7E74">
        <w:rPr>
          <w:rFonts w:ascii="Times New Roman" w:hAnsi="Times New Roman" w:cs="Times New Roman"/>
          <w:sz w:val="24"/>
          <w:szCs w:val="24"/>
          <w:lang w:val="en-US"/>
        </w:rPr>
        <w:t xml:space="preserve"> to, for instance, i</w:t>
      </w:r>
      <w:r w:rsidR="00844876">
        <w:rPr>
          <w:rFonts w:ascii="Times New Roman" w:hAnsi="Times New Roman" w:cs="Times New Roman"/>
          <w:sz w:val="24"/>
          <w:szCs w:val="24"/>
          <w:lang w:val="en-US"/>
        </w:rPr>
        <w:t>ncrease</w:t>
      </w:r>
      <w:r w:rsidR="002B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E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44876">
        <w:rPr>
          <w:rFonts w:ascii="Times New Roman" w:hAnsi="Times New Roman" w:cs="Times New Roman"/>
          <w:sz w:val="24"/>
          <w:szCs w:val="24"/>
          <w:lang w:val="en-US"/>
        </w:rPr>
        <w:t>olice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 xml:space="preserve"> presence, </w:t>
      </w:r>
      <w:r w:rsidR="002F7E74">
        <w:rPr>
          <w:rFonts w:ascii="Times New Roman" w:hAnsi="Times New Roman" w:cs="Times New Roman"/>
          <w:sz w:val="24"/>
          <w:szCs w:val="24"/>
          <w:lang w:val="en-US"/>
        </w:rPr>
        <w:t xml:space="preserve">raise 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>prison sentences, a</w:t>
      </w:r>
      <w:r w:rsidR="00180300" w:rsidRPr="00180300">
        <w:rPr>
          <w:rFonts w:ascii="Times New Roman" w:hAnsi="Times New Roman" w:cs="Times New Roman"/>
          <w:sz w:val="24"/>
          <w:szCs w:val="24"/>
          <w:lang w:val="en-US"/>
        </w:rPr>
        <w:t>ssist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300" w:rsidRPr="00180300">
        <w:rPr>
          <w:rFonts w:ascii="Times New Roman" w:hAnsi="Times New Roman" w:cs="Times New Roman"/>
          <w:sz w:val="24"/>
          <w:szCs w:val="24"/>
          <w:lang w:val="en-US"/>
        </w:rPr>
        <w:t xml:space="preserve">families to have more children, </w:t>
      </w:r>
      <w:r w:rsidR="002F7E74">
        <w:rPr>
          <w:rFonts w:ascii="Times New Roman" w:hAnsi="Times New Roman" w:cs="Times New Roman"/>
          <w:sz w:val="24"/>
          <w:szCs w:val="24"/>
          <w:lang w:val="en-US"/>
        </w:rPr>
        <w:t>protect</w:t>
      </w:r>
      <w:r w:rsidR="000328D6" w:rsidRPr="000328D6">
        <w:rPr>
          <w:rFonts w:ascii="Times New Roman" w:hAnsi="Times New Roman" w:cs="Times New Roman"/>
          <w:sz w:val="24"/>
          <w:szCs w:val="24"/>
          <w:lang w:val="en-US"/>
        </w:rPr>
        <w:t xml:space="preserve"> marriage as the</w:t>
      </w:r>
      <w:r w:rsidR="00032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8D6" w:rsidRPr="000328D6">
        <w:rPr>
          <w:rFonts w:ascii="Times New Roman" w:hAnsi="Times New Roman" w:cs="Times New Roman"/>
          <w:sz w:val="24"/>
          <w:szCs w:val="24"/>
          <w:lang w:val="en-US"/>
        </w:rPr>
        <w:t xml:space="preserve">union between a man and a woman, 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 xml:space="preserve">protect </w:t>
      </w:r>
      <w:r w:rsidR="000328D6" w:rsidRPr="000328D6">
        <w:rPr>
          <w:rFonts w:ascii="Times New Roman" w:hAnsi="Times New Roman" w:cs="Times New Roman"/>
          <w:sz w:val="24"/>
          <w:szCs w:val="24"/>
          <w:lang w:val="en-US"/>
        </w:rPr>
        <w:t xml:space="preserve">life </w:t>
      </w:r>
      <w:r w:rsidR="00844876">
        <w:rPr>
          <w:rFonts w:ascii="Times New Roman" w:hAnsi="Times New Roman" w:cs="Times New Roman"/>
          <w:sz w:val="24"/>
          <w:szCs w:val="24"/>
          <w:lang w:val="en-US"/>
        </w:rPr>
        <w:t>from the moment of conception</w:t>
      </w:r>
      <w:r w:rsidR="002B445C">
        <w:rPr>
          <w:rFonts w:ascii="Times New Roman" w:hAnsi="Times New Roman" w:cs="Times New Roman"/>
          <w:sz w:val="24"/>
          <w:szCs w:val="24"/>
          <w:lang w:val="en-US"/>
        </w:rPr>
        <w:t xml:space="preserve">, and honor the elderly. </w:t>
      </w:r>
      <w:r w:rsidR="000A52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445C">
        <w:rPr>
          <w:rFonts w:ascii="Times New Roman" w:hAnsi="Times New Roman" w:cs="Times New Roman"/>
          <w:sz w:val="24"/>
          <w:szCs w:val="24"/>
          <w:lang w:val="en-US"/>
        </w:rPr>
        <w:t xml:space="preserve"> emphasis on law and order, the family, </w:t>
      </w:r>
      <w:r w:rsidR="000A5267">
        <w:rPr>
          <w:rFonts w:ascii="Times New Roman" w:hAnsi="Times New Roman" w:cs="Times New Roman"/>
          <w:sz w:val="24"/>
          <w:szCs w:val="24"/>
          <w:lang w:val="en-US"/>
        </w:rPr>
        <w:t xml:space="preserve">and traditional morality, are very typical conservative themes. 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>On the other hand, t</w:t>
      </w:r>
      <w:r w:rsidR="001044CB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F7248">
        <w:rPr>
          <w:rFonts w:ascii="Times New Roman" w:hAnsi="Times New Roman" w:cs="Times New Roman"/>
          <w:sz w:val="24"/>
          <w:szCs w:val="24"/>
          <w:lang w:val="en-US"/>
        </w:rPr>
        <w:t xml:space="preserve">leader of the </w:t>
      </w:r>
      <w:r w:rsidR="001044CB">
        <w:rPr>
          <w:rFonts w:ascii="Times New Roman" w:hAnsi="Times New Roman" w:cs="Times New Roman"/>
          <w:sz w:val="24"/>
          <w:szCs w:val="24"/>
          <w:lang w:val="en-US"/>
        </w:rPr>
        <w:t xml:space="preserve">ultranationalist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 w:rsidR="001044CB">
        <w:rPr>
          <w:rFonts w:ascii="Times New Roman" w:hAnsi="Times New Roman" w:cs="Times New Roman"/>
          <w:sz w:val="24"/>
          <w:szCs w:val="24"/>
          <w:lang w:val="en-US"/>
        </w:rPr>
        <w:t xml:space="preserve"> party</w:t>
      </w:r>
      <w:r w:rsidR="006F7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1008" w:rsidRPr="00CA1008">
        <w:rPr>
          <w:lang w:val="en-US"/>
        </w:rPr>
        <w:t xml:space="preserve"> </w:t>
      </w:r>
      <w:r w:rsidR="00CA1008" w:rsidRPr="00CA1008">
        <w:rPr>
          <w:rFonts w:ascii="Times New Roman" w:hAnsi="Times New Roman" w:cs="Times New Roman"/>
          <w:sz w:val="24"/>
          <w:szCs w:val="24"/>
          <w:lang w:val="en-US"/>
        </w:rPr>
        <w:t>Gábor</w:t>
      </w:r>
      <w:r w:rsidR="006F7248">
        <w:rPr>
          <w:rFonts w:ascii="Times New Roman" w:hAnsi="Times New Roman" w:cs="Times New Roman"/>
          <w:sz w:val="24"/>
          <w:szCs w:val="24"/>
          <w:lang w:val="en-US"/>
        </w:rPr>
        <w:t xml:space="preserve"> Vona </w:t>
      </w:r>
      <w:r w:rsidR="001044CB">
        <w:rPr>
          <w:rFonts w:ascii="Times New Roman" w:hAnsi="Times New Roman" w:cs="Times New Roman"/>
          <w:sz w:val="24"/>
          <w:szCs w:val="24"/>
          <w:lang w:val="en-US"/>
        </w:rPr>
        <w:t>describe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04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5267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6F7248">
        <w:rPr>
          <w:rFonts w:ascii="Times New Roman" w:hAnsi="Times New Roman" w:cs="Times New Roman"/>
          <w:sz w:val="24"/>
          <w:szCs w:val="24"/>
          <w:lang w:val="en-US"/>
        </w:rPr>
        <w:t xml:space="preserve"> party as</w:t>
      </w:r>
      <w:r w:rsidR="00104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2F9" w:rsidRPr="004602F9">
        <w:rPr>
          <w:rFonts w:ascii="Times New Roman" w:hAnsi="Times New Roman" w:cs="Times New Roman"/>
          <w:sz w:val="24"/>
          <w:szCs w:val="24"/>
          <w:lang w:val="en-US"/>
        </w:rPr>
        <w:t>"a principled, conservative and radically patriotic Christian party",</w:t>
      </w:r>
      <w:r w:rsidR="004602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2F9" w:rsidRPr="004602F9">
        <w:rPr>
          <w:rFonts w:ascii="Times New Roman" w:hAnsi="Times New Roman" w:cs="Times New Roman"/>
          <w:sz w:val="24"/>
          <w:szCs w:val="24"/>
          <w:lang w:val="en-US"/>
        </w:rPr>
        <w:t>whose "fundamental purpose" is the protection of "Hungarian values and interests" (Vona, 200</w:t>
      </w:r>
      <w:r w:rsidR="006F724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602F9" w:rsidRPr="004602F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6F7248">
        <w:rPr>
          <w:rFonts w:ascii="Times New Roman" w:hAnsi="Times New Roman" w:cs="Times New Roman"/>
          <w:sz w:val="24"/>
          <w:szCs w:val="24"/>
          <w:lang w:val="en-US"/>
        </w:rPr>
        <w:t xml:space="preserve">More generally,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 w:rsidR="006F7248">
        <w:rPr>
          <w:rFonts w:ascii="Times New Roman" w:hAnsi="Times New Roman" w:cs="Times New Roman"/>
          <w:sz w:val="24"/>
          <w:szCs w:val="24"/>
          <w:lang w:val="en-US"/>
        </w:rPr>
        <w:t xml:space="preserve"> went into the elections focusing </w:t>
      </w:r>
      <w:r w:rsidR="00180300" w:rsidRPr="001044C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F7248">
        <w:rPr>
          <w:rFonts w:ascii="Times New Roman" w:hAnsi="Times New Roman" w:cs="Times New Roman"/>
          <w:sz w:val="24"/>
          <w:szCs w:val="24"/>
          <w:lang w:val="en-US"/>
        </w:rPr>
        <w:t xml:space="preserve">Hungarian </w:t>
      </w:r>
      <w:r w:rsidR="00180300" w:rsidRPr="001044CB">
        <w:rPr>
          <w:rFonts w:ascii="Times New Roman" w:hAnsi="Times New Roman" w:cs="Times New Roman"/>
          <w:sz w:val="24"/>
          <w:szCs w:val="24"/>
          <w:lang w:val="en-US"/>
        </w:rPr>
        <w:t xml:space="preserve">culture as </w:t>
      </w:r>
      <w:r w:rsidR="00180300" w:rsidRPr="001044CB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300" w:rsidRPr="001044CB">
        <w:rPr>
          <w:rFonts w:ascii="Times New Roman" w:hAnsi="Times New Roman" w:cs="Times New Roman"/>
          <w:sz w:val="24"/>
          <w:szCs w:val="24"/>
          <w:lang w:val="en-US"/>
        </w:rPr>
        <w:t>dominant marker that separates off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 xml:space="preserve"> ‘us’ from ‘them’ (</w:t>
      </w:r>
      <w:r w:rsidR="00180300" w:rsidRPr="001044CB">
        <w:rPr>
          <w:rFonts w:ascii="Times New Roman" w:hAnsi="Times New Roman" w:cs="Times New Roman"/>
          <w:sz w:val="24"/>
          <w:szCs w:val="24"/>
          <w:lang w:val="en-US"/>
        </w:rPr>
        <w:t xml:space="preserve">Kyriazi, </w:t>
      </w:r>
      <w:r w:rsidR="00180300">
        <w:rPr>
          <w:rFonts w:ascii="Times New Roman" w:hAnsi="Times New Roman" w:cs="Times New Roman"/>
          <w:sz w:val="24"/>
          <w:szCs w:val="24"/>
          <w:lang w:val="en-US"/>
        </w:rPr>
        <w:t>2016).</w:t>
      </w:r>
      <w:r w:rsidR="0011492B">
        <w:rPr>
          <w:rFonts w:ascii="Times New Roman" w:hAnsi="Times New Roman" w:cs="Times New Roman"/>
          <w:sz w:val="24"/>
          <w:szCs w:val="24"/>
          <w:lang w:val="en-US"/>
        </w:rPr>
        <w:t xml:space="preserve"> The nationalism, </w:t>
      </w:r>
      <w:r w:rsidR="00415090">
        <w:rPr>
          <w:rFonts w:ascii="Times New Roman" w:hAnsi="Times New Roman" w:cs="Times New Roman"/>
          <w:sz w:val="24"/>
          <w:szCs w:val="24"/>
          <w:lang w:val="en-US"/>
        </w:rPr>
        <w:t>xenophobia</w:t>
      </w:r>
      <w:r w:rsidR="0011492B">
        <w:rPr>
          <w:rFonts w:ascii="Times New Roman" w:hAnsi="Times New Roman" w:cs="Times New Roman"/>
          <w:sz w:val="24"/>
          <w:szCs w:val="24"/>
          <w:lang w:val="en-US"/>
        </w:rPr>
        <w:t xml:space="preserve">, and sociocultural conservatism </w:t>
      </w:r>
      <w:r w:rsidR="0041509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 w:rsidR="00415090">
        <w:rPr>
          <w:rFonts w:ascii="Times New Roman" w:hAnsi="Times New Roman" w:cs="Times New Roman"/>
          <w:sz w:val="24"/>
          <w:szCs w:val="24"/>
          <w:lang w:val="en-US"/>
        </w:rPr>
        <w:t xml:space="preserve"> makes it a typical radical right party (we do not distinguish between </w:t>
      </w:r>
      <w:r w:rsidR="00415090" w:rsidRPr="00415090">
        <w:rPr>
          <w:rFonts w:ascii="Times New Roman" w:hAnsi="Times New Roman" w:cs="Times New Roman"/>
          <w:sz w:val="24"/>
          <w:szCs w:val="24"/>
          <w:lang w:val="en-US"/>
        </w:rPr>
        <w:t>“extreme right”, “far-right”, “extreme rightwing”</w:t>
      </w:r>
      <w:r w:rsidR="00415090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DD0664">
        <w:rPr>
          <w:rFonts w:ascii="Times New Roman" w:hAnsi="Times New Roman" w:cs="Times New Roman"/>
          <w:sz w:val="24"/>
          <w:szCs w:val="24"/>
          <w:lang w:val="en-US"/>
        </w:rPr>
        <w:t>“radical right”).</w:t>
      </w:r>
    </w:p>
    <w:p w14:paraId="77FE7C16" w14:textId="0833970F" w:rsidR="005B0C33" w:rsidRDefault="00CA1008" w:rsidP="00F32FB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The purpose of the present research was to investigate t</w:t>
      </w:r>
      <w:r w:rsidR="008826F6" w:rsidRPr="008826F6">
        <w:rPr>
          <w:rFonts w:ascii="Times New Roman" w:hAnsi="Times New Roman" w:cs="Times New Roman"/>
          <w:sz w:val="24"/>
          <w:szCs w:val="24"/>
          <w:lang w:val="en-US"/>
        </w:rPr>
        <w:t>he “rigidity</w:t>
      </w:r>
      <w:r w:rsidR="00882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6F6" w:rsidRPr="008826F6">
        <w:rPr>
          <w:rFonts w:ascii="Times New Roman" w:hAnsi="Times New Roman" w:cs="Times New Roman"/>
          <w:sz w:val="24"/>
          <w:szCs w:val="24"/>
          <w:lang w:val="en-US"/>
        </w:rPr>
        <w:t>of the right” hypothesis</w:t>
      </w:r>
      <w:r w:rsidR="00882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 context in which the right, and especially the far-right, </w:t>
      </w:r>
      <w:r w:rsidR="0011492B">
        <w:rPr>
          <w:rFonts w:ascii="Times New Roman" w:hAnsi="Times New Roman" w:cs="Times New Roman"/>
          <w:sz w:val="24"/>
          <w:szCs w:val="24"/>
          <w:lang w:val="en-US"/>
        </w:rPr>
        <w:t>did not promise to defend the status quo</w:t>
      </w:r>
      <w:r w:rsidR="001700F6">
        <w:rPr>
          <w:rFonts w:ascii="Times New Roman" w:hAnsi="Times New Roman" w:cs="Times New Roman"/>
          <w:sz w:val="24"/>
          <w:szCs w:val="24"/>
          <w:lang w:val="en-US"/>
        </w:rPr>
        <w:t>, as is often the case</w:t>
      </w:r>
      <w:r w:rsidR="0011492B">
        <w:rPr>
          <w:rFonts w:ascii="Times New Roman" w:hAnsi="Times New Roman" w:cs="Times New Roman"/>
          <w:sz w:val="24"/>
          <w:szCs w:val="24"/>
          <w:lang w:val="en-US"/>
        </w:rPr>
        <w:t xml:space="preserve">, but instead championed change in </w:t>
      </w:r>
      <w:r w:rsidR="000A5267">
        <w:rPr>
          <w:rFonts w:ascii="Times New Roman" w:hAnsi="Times New Roman" w:cs="Times New Roman"/>
          <w:sz w:val="24"/>
          <w:szCs w:val="24"/>
          <w:lang w:val="en-US"/>
        </w:rPr>
        <w:t>the name of</w:t>
      </w:r>
      <w:r w:rsidR="00B85372">
        <w:rPr>
          <w:rFonts w:ascii="Times New Roman" w:hAnsi="Times New Roman" w:cs="Times New Roman"/>
          <w:sz w:val="24"/>
          <w:szCs w:val="24"/>
          <w:lang w:val="en-US"/>
        </w:rPr>
        <w:t xml:space="preserve"> radical cultural conservatism.  Th</w:t>
      </w:r>
      <w:r w:rsidR="001700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85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92B">
        <w:rPr>
          <w:rFonts w:ascii="Times New Roman" w:hAnsi="Times New Roman" w:cs="Times New Roman"/>
          <w:sz w:val="24"/>
          <w:szCs w:val="24"/>
          <w:lang w:val="en-US"/>
        </w:rPr>
        <w:t xml:space="preserve">rigidity of the right </w:t>
      </w:r>
      <w:r w:rsidR="00B85372">
        <w:rPr>
          <w:rFonts w:ascii="Times New Roman" w:hAnsi="Times New Roman" w:cs="Times New Roman"/>
          <w:sz w:val="24"/>
          <w:szCs w:val="24"/>
          <w:lang w:val="en-US"/>
        </w:rPr>
        <w:t xml:space="preserve">hypothesis </w:t>
      </w:r>
      <w:r w:rsidR="008826F6">
        <w:rPr>
          <w:rFonts w:ascii="Times New Roman" w:hAnsi="Times New Roman" w:cs="Times New Roman"/>
          <w:sz w:val="24"/>
          <w:szCs w:val="24"/>
          <w:lang w:val="en-US"/>
        </w:rPr>
        <w:t xml:space="preserve">suggests that </w:t>
      </w:r>
      <w:r w:rsidR="008826F6" w:rsidRPr="008826F6">
        <w:rPr>
          <w:rFonts w:ascii="Times New Roman" w:hAnsi="Times New Roman" w:cs="Times New Roman"/>
          <w:sz w:val="24"/>
          <w:szCs w:val="24"/>
          <w:lang w:val="en-US"/>
        </w:rPr>
        <w:t xml:space="preserve">psychological </w:t>
      </w:r>
      <w:r w:rsidR="001149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26F6" w:rsidRPr="008826F6">
        <w:rPr>
          <w:rFonts w:ascii="Times New Roman" w:hAnsi="Times New Roman" w:cs="Times New Roman"/>
          <w:sz w:val="24"/>
          <w:szCs w:val="24"/>
          <w:lang w:val="en-US"/>
        </w:rPr>
        <w:t>haracteristics</w:t>
      </w:r>
      <w:r w:rsidR="00882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6F6" w:rsidRPr="008826F6">
        <w:rPr>
          <w:rFonts w:ascii="Times New Roman" w:hAnsi="Times New Roman" w:cs="Times New Roman"/>
          <w:sz w:val="24"/>
          <w:szCs w:val="24"/>
          <w:lang w:val="en-US"/>
        </w:rPr>
        <w:t>having to do with need for security and certainty—such as social conformity, intolerance of ambiguity,</w:t>
      </w:r>
      <w:r w:rsidR="00882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6F6" w:rsidRPr="008826F6">
        <w:rPr>
          <w:rFonts w:ascii="Times New Roman" w:hAnsi="Times New Roman" w:cs="Times New Roman"/>
          <w:sz w:val="24"/>
          <w:szCs w:val="24"/>
          <w:lang w:val="en-US"/>
        </w:rPr>
        <w:t>threat sensitivity, and needs for order, structure, and</w:t>
      </w:r>
      <w:r w:rsidR="00882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6F6" w:rsidRPr="008826F6">
        <w:rPr>
          <w:rFonts w:ascii="Times New Roman" w:hAnsi="Times New Roman" w:cs="Times New Roman"/>
          <w:sz w:val="24"/>
          <w:szCs w:val="24"/>
          <w:lang w:val="en-US"/>
        </w:rPr>
        <w:t>security—attract people to a broad-based right-wing ideology</w:t>
      </w:r>
      <w:r w:rsidR="00882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6F6" w:rsidRPr="008826F6">
        <w:rPr>
          <w:rFonts w:ascii="Times New Roman" w:hAnsi="Times New Roman" w:cs="Times New Roman"/>
          <w:sz w:val="24"/>
          <w:szCs w:val="24"/>
          <w:lang w:val="en-US"/>
        </w:rPr>
        <w:t>(Jost, Glaser, Kruglanski, &amp; Sulloway, 2003)</w:t>
      </w:r>
      <w:r w:rsidR="008826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00F6">
        <w:rPr>
          <w:rFonts w:ascii="Times New Roman" w:hAnsi="Times New Roman" w:cs="Times New Roman"/>
          <w:sz w:val="24"/>
          <w:szCs w:val="24"/>
          <w:lang w:val="en-US"/>
        </w:rPr>
        <w:t>More recent research</w:t>
      </w:r>
      <w:r w:rsidR="008D0199">
        <w:rPr>
          <w:rFonts w:ascii="Times New Roman" w:hAnsi="Times New Roman" w:cs="Times New Roman"/>
          <w:sz w:val="24"/>
          <w:szCs w:val="24"/>
          <w:lang w:val="en-US"/>
        </w:rPr>
        <w:t>, stemming from the framework provided by dual-process models of ideology that treat economic and social conservatism as independent dimensions (</w:t>
      </w:r>
      <w:r w:rsidR="00840774">
        <w:rPr>
          <w:rFonts w:ascii="Times New Roman" w:hAnsi="Times New Roman" w:cs="Times New Roman"/>
          <w:sz w:val="24"/>
          <w:szCs w:val="24"/>
          <w:lang w:val="en-US"/>
        </w:rPr>
        <w:t>Malka et al., 2017</w:t>
      </w:r>
      <w:r w:rsidR="008D01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700F6">
        <w:rPr>
          <w:rFonts w:ascii="Times New Roman" w:hAnsi="Times New Roman" w:cs="Times New Roman"/>
          <w:sz w:val="24"/>
          <w:szCs w:val="24"/>
          <w:lang w:val="en-US"/>
        </w:rPr>
        <w:t>has suggested a qualification to this hypothesis</w:t>
      </w:r>
      <w:r w:rsidR="008D0199">
        <w:rPr>
          <w:rFonts w:ascii="Times New Roman" w:hAnsi="Times New Roman" w:cs="Times New Roman"/>
          <w:sz w:val="24"/>
          <w:szCs w:val="24"/>
          <w:lang w:val="en-US"/>
        </w:rPr>
        <w:t xml:space="preserve">. That is, the </w:t>
      </w:r>
      <w:r w:rsidR="00177886" w:rsidRPr="008826F6">
        <w:rPr>
          <w:rFonts w:ascii="Times New Roman" w:hAnsi="Times New Roman" w:cs="Times New Roman"/>
          <w:sz w:val="24"/>
          <w:szCs w:val="24"/>
          <w:lang w:val="en-US"/>
        </w:rPr>
        <w:t>need for security and certainty</w:t>
      </w:r>
      <w:r w:rsidR="00177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19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177886" w:rsidRPr="00177886">
        <w:rPr>
          <w:rFonts w:ascii="Times New Roman" w:hAnsi="Times New Roman" w:cs="Times New Roman"/>
          <w:sz w:val="24"/>
          <w:szCs w:val="24"/>
          <w:lang w:val="en-US"/>
        </w:rPr>
        <w:t>naturally attract</w:t>
      </w:r>
      <w:r w:rsidR="008D0199">
        <w:rPr>
          <w:rFonts w:ascii="Times New Roman" w:hAnsi="Times New Roman" w:cs="Times New Roman"/>
          <w:sz w:val="24"/>
          <w:szCs w:val="24"/>
          <w:lang w:val="en-US"/>
        </w:rPr>
        <w:t xml:space="preserve"> people only to sociocultural right-wing ideologies and attitudes, not necessarily to the economic right</w:t>
      </w:r>
      <w:r w:rsidR="00545979">
        <w:rPr>
          <w:rFonts w:ascii="Times New Roman" w:hAnsi="Times New Roman" w:cs="Times New Roman"/>
          <w:sz w:val="24"/>
          <w:szCs w:val="24"/>
          <w:lang w:val="en-US"/>
        </w:rPr>
        <w:t xml:space="preserve">. In fact, in </w:t>
      </w:r>
      <w:r w:rsidR="00AC6B27">
        <w:rPr>
          <w:rFonts w:ascii="Times New Roman" w:hAnsi="Times New Roman" w:cs="Times New Roman"/>
          <w:sz w:val="24"/>
          <w:szCs w:val="24"/>
          <w:lang w:val="en-US"/>
        </w:rPr>
        <w:t>post-Communist countries like Hungary</w:t>
      </w:r>
      <w:r w:rsidR="00545979">
        <w:rPr>
          <w:rFonts w:ascii="Times New Roman" w:hAnsi="Times New Roman" w:cs="Times New Roman"/>
          <w:sz w:val="24"/>
          <w:szCs w:val="24"/>
          <w:lang w:val="en-US"/>
        </w:rPr>
        <w:t xml:space="preserve">, the opposite may even be true, with </w:t>
      </w:r>
      <w:r w:rsidR="008E62C8">
        <w:rPr>
          <w:rFonts w:ascii="Times New Roman" w:hAnsi="Times New Roman" w:cs="Times New Roman"/>
          <w:sz w:val="24"/>
          <w:szCs w:val="24"/>
          <w:lang w:val="en-US"/>
        </w:rPr>
        <w:t xml:space="preserve">studies conducted in these countries </w:t>
      </w:r>
      <w:r w:rsidR="0039051B">
        <w:rPr>
          <w:rFonts w:ascii="Times New Roman" w:hAnsi="Times New Roman" w:cs="Times New Roman"/>
          <w:sz w:val="24"/>
          <w:szCs w:val="24"/>
          <w:lang w:val="en-US"/>
        </w:rPr>
        <w:t xml:space="preserve">finding </w:t>
      </w:r>
      <w:r w:rsidR="00486064">
        <w:rPr>
          <w:rFonts w:ascii="Times New Roman" w:hAnsi="Times New Roman" w:cs="Times New Roman"/>
          <w:sz w:val="24"/>
          <w:szCs w:val="24"/>
          <w:lang w:val="en-US"/>
        </w:rPr>
        <w:t xml:space="preserve">concepts such as </w:t>
      </w:r>
      <w:r w:rsidR="0039051B" w:rsidRPr="0039051B">
        <w:rPr>
          <w:rFonts w:ascii="Times New Roman" w:hAnsi="Times New Roman" w:cs="Times New Roman"/>
          <w:sz w:val="24"/>
          <w:szCs w:val="24"/>
          <w:lang w:val="en-US"/>
        </w:rPr>
        <w:t>conventionalism,</w:t>
      </w:r>
      <w:r w:rsidR="00390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51B" w:rsidRPr="0039051B">
        <w:rPr>
          <w:rFonts w:ascii="Times New Roman" w:hAnsi="Times New Roman" w:cs="Times New Roman"/>
          <w:sz w:val="24"/>
          <w:szCs w:val="24"/>
          <w:lang w:val="en-US"/>
        </w:rPr>
        <w:t xml:space="preserve">traditionalism, </w:t>
      </w:r>
      <w:r w:rsidR="00486064">
        <w:rPr>
          <w:rFonts w:ascii="Times New Roman" w:hAnsi="Times New Roman" w:cs="Times New Roman"/>
          <w:sz w:val="24"/>
          <w:szCs w:val="24"/>
          <w:lang w:val="en-US"/>
        </w:rPr>
        <w:t xml:space="preserve">need for security, </w:t>
      </w:r>
      <w:r w:rsidR="0039051B" w:rsidRPr="0039051B">
        <w:rPr>
          <w:rFonts w:ascii="Times New Roman" w:hAnsi="Times New Roman" w:cs="Times New Roman"/>
          <w:sz w:val="24"/>
          <w:szCs w:val="24"/>
          <w:lang w:val="en-US"/>
        </w:rPr>
        <w:t xml:space="preserve">and closed-mindedness </w:t>
      </w:r>
      <w:r w:rsidR="0039051B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39051B" w:rsidRPr="0039051B">
        <w:rPr>
          <w:rFonts w:ascii="Times New Roman" w:hAnsi="Times New Roman" w:cs="Times New Roman"/>
          <w:sz w:val="24"/>
          <w:szCs w:val="24"/>
          <w:lang w:val="en-US"/>
        </w:rPr>
        <w:t>sometimes positively related,</w:t>
      </w:r>
      <w:r w:rsidR="00390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51B" w:rsidRPr="0039051B">
        <w:rPr>
          <w:rFonts w:ascii="Times New Roman" w:hAnsi="Times New Roman" w:cs="Times New Roman"/>
          <w:sz w:val="24"/>
          <w:szCs w:val="24"/>
          <w:lang w:val="en-US"/>
        </w:rPr>
        <w:t>sometimes negatively related, and sometimes unrelated to economic</w:t>
      </w:r>
      <w:r w:rsidR="00390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51B" w:rsidRPr="0039051B">
        <w:rPr>
          <w:rFonts w:ascii="Times New Roman" w:hAnsi="Times New Roman" w:cs="Times New Roman"/>
          <w:sz w:val="24"/>
          <w:szCs w:val="24"/>
          <w:lang w:val="en-US"/>
        </w:rPr>
        <w:t xml:space="preserve">conservatism (Kossowska </w:t>
      </w:r>
      <w:r w:rsidR="001E3108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39051B" w:rsidRPr="0039051B">
        <w:rPr>
          <w:rFonts w:ascii="Times New Roman" w:hAnsi="Times New Roman" w:cs="Times New Roman"/>
          <w:sz w:val="24"/>
          <w:szCs w:val="24"/>
          <w:lang w:val="en-US"/>
        </w:rPr>
        <w:t xml:space="preserve"> Van Hiel 2003</w:t>
      </w:r>
      <w:r w:rsidR="0048606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E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0774">
        <w:rPr>
          <w:rFonts w:ascii="Times New Roman" w:hAnsi="Times New Roman" w:cs="Times New Roman"/>
          <w:sz w:val="24"/>
          <w:szCs w:val="24"/>
          <w:lang w:val="en-US"/>
        </w:rPr>
        <w:t xml:space="preserve">Malka et al., 2017; </w:t>
      </w:r>
      <w:r w:rsidR="001E3108" w:rsidRPr="001E3108">
        <w:rPr>
          <w:rFonts w:ascii="Times New Roman" w:hAnsi="Times New Roman" w:cs="Times New Roman"/>
          <w:sz w:val="24"/>
          <w:szCs w:val="24"/>
          <w:lang w:val="en-US"/>
        </w:rPr>
        <w:t>Thorsdittir et al., 2007</w:t>
      </w:r>
      <w:r w:rsidR="0039051B" w:rsidRPr="0039051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8E6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C33">
        <w:rPr>
          <w:rFonts w:ascii="Times New Roman" w:hAnsi="Times New Roman" w:cs="Times New Roman"/>
          <w:sz w:val="24"/>
          <w:szCs w:val="24"/>
          <w:lang w:val="en-US"/>
        </w:rPr>
        <w:t>However, in th</w:t>
      </w:r>
      <w:r w:rsidR="00BA6B2A">
        <w:rPr>
          <w:rFonts w:ascii="Times New Roman" w:hAnsi="Times New Roman" w:cs="Times New Roman"/>
          <w:sz w:val="24"/>
          <w:szCs w:val="24"/>
          <w:lang w:val="en-US"/>
        </w:rPr>
        <w:t xml:space="preserve">e current context – in </w:t>
      </w:r>
      <w:r w:rsidR="005B0C33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BA6B2A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220FE1">
        <w:rPr>
          <w:rFonts w:ascii="Times New Roman" w:hAnsi="Times New Roman" w:cs="Times New Roman"/>
          <w:sz w:val="24"/>
          <w:szCs w:val="24"/>
          <w:lang w:val="en-US"/>
        </w:rPr>
        <w:t>FIDESZ</w:t>
      </w:r>
      <w:r w:rsidR="00BA6B2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 w:rsidR="00BA6B2A">
        <w:rPr>
          <w:rFonts w:ascii="Times New Roman" w:hAnsi="Times New Roman" w:cs="Times New Roman"/>
          <w:sz w:val="24"/>
          <w:szCs w:val="24"/>
          <w:lang w:val="en-US"/>
        </w:rPr>
        <w:t xml:space="preserve"> strongly </w:t>
      </w:r>
      <w:r w:rsidR="005B0C33">
        <w:rPr>
          <w:rFonts w:ascii="Times New Roman" w:hAnsi="Times New Roman" w:cs="Times New Roman"/>
          <w:sz w:val="24"/>
          <w:szCs w:val="24"/>
          <w:lang w:val="en-US"/>
        </w:rPr>
        <w:t>emphasized sociocultural</w:t>
      </w:r>
      <w:r w:rsidR="008E62C8">
        <w:rPr>
          <w:rFonts w:ascii="Times New Roman" w:hAnsi="Times New Roman" w:cs="Times New Roman"/>
          <w:sz w:val="24"/>
          <w:szCs w:val="24"/>
          <w:lang w:val="en-US"/>
        </w:rPr>
        <w:t>, not economic,</w:t>
      </w:r>
      <w:r w:rsidR="005B0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B2A">
        <w:rPr>
          <w:rFonts w:ascii="Times New Roman" w:hAnsi="Times New Roman" w:cs="Times New Roman"/>
          <w:sz w:val="24"/>
          <w:szCs w:val="24"/>
          <w:lang w:val="en-US"/>
        </w:rPr>
        <w:t xml:space="preserve">conservatism – </w:t>
      </w:r>
      <w:r w:rsidR="00BD7B30">
        <w:rPr>
          <w:rFonts w:ascii="Times New Roman" w:hAnsi="Times New Roman" w:cs="Times New Roman"/>
          <w:sz w:val="24"/>
          <w:szCs w:val="24"/>
          <w:lang w:val="en-US"/>
        </w:rPr>
        <w:t xml:space="preserve">psychological </w:t>
      </w:r>
      <w:r w:rsidR="00BA6B2A" w:rsidRPr="008826F6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BA6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B2A" w:rsidRPr="008826F6">
        <w:rPr>
          <w:rFonts w:ascii="Times New Roman" w:hAnsi="Times New Roman" w:cs="Times New Roman"/>
          <w:sz w:val="24"/>
          <w:szCs w:val="24"/>
          <w:lang w:val="en-US"/>
        </w:rPr>
        <w:t>having to do with need for security and certainty</w:t>
      </w:r>
      <w:r w:rsidR="00BA6B2A">
        <w:rPr>
          <w:rFonts w:ascii="Times New Roman" w:hAnsi="Times New Roman" w:cs="Times New Roman"/>
          <w:sz w:val="24"/>
          <w:szCs w:val="24"/>
          <w:lang w:val="en-US"/>
        </w:rPr>
        <w:t xml:space="preserve"> would </w:t>
      </w:r>
      <w:r w:rsidR="0052411C">
        <w:rPr>
          <w:rFonts w:ascii="Times New Roman" w:hAnsi="Times New Roman" w:cs="Times New Roman"/>
          <w:sz w:val="24"/>
          <w:szCs w:val="24"/>
          <w:lang w:val="en-US"/>
        </w:rPr>
        <w:t xml:space="preserve">be expected to </w:t>
      </w:r>
      <w:r w:rsidR="00BA6B2A">
        <w:rPr>
          <w:rFonts w:ascii="Times New Roman" w:hAnsi="Times New Roman" w:cs="Times New Roman"/>
          <w:sz w:val="24"/>
          <w:szCs w:val="24"/>
          <w:lang w:val="en-US"/>
        </w:rPr>
        <w:t xml:space="preserve">attract voters to </w:t>
      </w:r>
      <w:r w:rsidR="00545979">
        <w:rPr>
          <w:rFonts w:ascii="Times New Roman" w:hAnsi="Times New Roman" w:cs="Times New Roman"/>
          <w:sz w:val="24"/>
          <w:szCs w:val="24"/>
          <w:lang w:val="en-US"/>
        </w:rPr>
        <w:t>these parties</w:t>
      </w:r>
      <w:r w:rsidR="00BA6B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4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FB9">
        <w:rPr>
          <w:rFonts w:ascii="Times New Roman" w:hAnsi="Times New Roman" w:cs="Times New Roman"/>
          <w:sz w:val="24"/>
          <w:szCs w:val="24"/>
          <w:lang w:val="en-US"/>
        </w:rPr>
        <w:t xml:space="preserve">Consistent with this reasoning, in one of the few studies on the </w:t>
      </w:r>
      <w:r w:rsidR="008E62C8">
        <w:rPr>
          <w:rFonts w:ascii="Times New Roman" w:hAnsi="Times New Roman" w:cs="Times New Roman"/>
          <w:sz w:val="24"/>
          <w:szCs w:val="24"/>
          <w:lang w:val="en-US"/>
        </w:rPr>
        <w:t>psychological underpinnings of voters</w:t>
      </w:r>
      <w:r w:rsidR="00F32FB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E62C8">
        <w:rPr>
          <w:rFonts w:ascii="Times New Roman" w:hAnsi="Times New Roman" w:cs="Times New Roman"/>
          <w:sz w:val="24"/>
          <w:szCs w:val="24"/>
          <w:lang w:val="en-US"/>
        </w:rPr>
        <w:t xml:space="preserve"> preferences for far-right right parties</w:t>
      </w:r>
      <w:r w:rsidR="00F32FB9">
        <w:rPr>
          <w:rFonts w:ascii="Times New Roman" w:hAnsi="Times New Roman" w:cs="Times New Roman"/>
          <w:sz w:val="24"/>
          <w:szCs w:val="24"/>
          <w:lang w:val="en-US"/>
        </w:rPr>
        <w:t>, supporters</w:t>
      </w:r>
      <w:r w:rsidR="008E62C8">
        <w:rPr>
          <w:rFonts w:ascii="Times New Roman" w:hAnsi="Times New Roman" w:cs="Times New Roman"/>
          <w:sz w:val="24"/>
          <w:szCs w:val="24"/>
          <w:lang w:val="en-US"/>
        </w:rPr>
        <w:t xml:space="preserve"> of the Austrian radical right party </w:t>
      </w:r>
      <w:r w:rsidR="00FB2D79" w:rsidRPr="00FB2D79">
        <w:rPr>
          <w:rFonts w:ascii="Times New Roman" w:hAnsi="Times New Roman" w:cs="Times New Roman"/>
          <w:sz w:val="24"/>
          <w:szCs w:val="24"/>
          <w:lang w:val="en-US"/>
        </w:rPr>
        <w:t>Freedom Party of</w:t>
      </w:r>
      <w:r w:rsidR="00FB2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D79" w:rsidRPr="00FB2D79">
        <w:rPr>
          <w:rFonts w:ascii="Times New Roman" w:hAnsi="Times New Roman" w:cs="Times New Roman"/>
          <w:sz w:val="24"/>
          <w:szCs w:val="24"/>
          <w:lang w:val="en-US"/>
        </w:rPr>
        <w:t>Austria (Freiheitliche Partei Österreichs)</w:t>
      </w:r>
      <w:r w:rsidR="00FB2D79">
        <w:rPr>
          <w:rFonts w:ascii="Times New Roman" w:hAnsi="Times New Roman" w:cs="Times New Roman"/>
          <w:sz w:val="24"/>
          <w:szCs w:val="24"/>
          <w:lang w:val="en-US"/>
        </w:rPr>
        <w:t xml:space="preserve"> felt more threatened by immigration and were more close-minded in terms of personality (Aichholzer &amp;</w:t>
      </w:r>
      <w:r w:rsidR="00FB2D79" w:rsidRPr="00FB2D79">
        <w:rPr>
          <w:rFonts w:ascii="Times New Roman" w:hAnsi="Times New Roman" w:cs="Times New Roman"/>
          <w:sz w:val="24"/>
          <w:szCs w:val="24"/>
          <w:lang w:val="en-US"/>
        </w:rPr>
        <w:t xml:space="preserve"> Zandonella</w:t>
      </w:r>
      <w:r w:rsidR="00FB2D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2D79" w:rsidRPr="00FB2D79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FB2D7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7682B44B" w14:textId="3B19570B" w:rsidR="0079106E" w:rsidRDefault="008E62C8" w:rsidP="00DB5F6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B71E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9374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B71E2D">
        <w:rPr>
          <w:rFonts w:ascii="Times New Roman" w:hAnsi="Times New Roman" w:cs="Times New Roman"/>
          <w:sz w:val="24"/>
          <w:szCs w:val="24"/>
          <w:lang w:val="en-US"/>
        </w:rPr>
        <w:t xml:space="preserve">literature </w:t>
      </w:r>
      <w:r w:rsidR="002C2348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B93747">
        <w:rPr>
          <w:rFonts w:ascii="Times New Roman" w:hAnsi="Times New Roman" w:cs="Times New Roman"/>
          <w:sz w:val="24"/>
          <w:szCs w:val="24"/>
          <w:lang w:val="en-US"/>
        </w:rPr>
        <w:t>suggests that the cognitively rigi</w:t>
      </w:r>
      <w:r w:rsidR="00B20A23">
        <w:rPr>
          <w:rFonts w:ascii="Times New Roman" w:hAnsi="Times New Roman" w:cs="Times New Roman"/>
          <w:sz w:val="24"/>
          <w:szCs w:val="24"/>
          <w:lang w:val="en-US"/>
        </w:rPr>
        <w:t xml:space="preserve">d could be expected to vote for </w:t>
      </w:r>
      <w:r w:rsidR="00220FE1">
        <w:rPr>
          <w:rFonts w:ascii="Times New Roman" w:hAnsi="Times New Roman" w:cs="Times New Roman"/>
          <w:sz w:val="24"/>
          <w:szCs w:val="24"/>
          <w:lang w:val="en-US"/>
        </w:rPr>
        <w:t>FIDESZ</w:t>
      </w:r>
      <w:r w:rsidR="00B20A23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 w:rsidR="00B20A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1E2D">
        <w:rPr>
          <w:rFonts w:ascii="Times New Roman" w:hAnsi="Times New Roman" w:cs="Times New Roman"/>
          <w:sz w:val="24"/>
          <w:szCs w:val="24"/>
          <w:lang w:val="en-US"/>
        </w:rPr>
        <w:t xml:space="preserve">However, in case of the latter, </w:t>
      </w:r>
      <w:r w:rsidR="00B71E2D" w:rsidRPr="00B71E2D">
        <w:rPr>
          <w:rFonts w:ascii="Times New Roman" w:hAnsi="Times New Roman" w:cs="Times New Roman"/>
          <w:sz w:val="24"/>
          <w:szCs w:val="24"/>
          <w:lang w:val="en-US"/>
        </w:rPr>
        <w:t xml:space="preserve">predictions may not be that </w:t>
      </w:r>
      <w:r w:rsidR="00B71E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71E2D" w:rsidRPr="00B71E2D">
        <w:rPr>
          <w:rFonts w:ascii="Times New Roman" w:hAnsi="Times New Roman" w:cs="Times New Roman"/>
          <w:sz w:val="24"/>
          <w:szCs w:val="24"/>
          <w:lang w:val="en-US"/>
        </w:rPr>
        <w:t>traightforward</w:t>
      </w:r>
      <w:r w:rsidR="00B71E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2348">
        <w:rPr>
          <w:rFonts w:ascii="Times New Roman" w:hAnsi="Times New Roman" w:cs="Times New Roman"/>
          <w:sz w:val="24"/>
          <w:szCs w:val="24"/>
          <w:lang w:val="en-US"/>
        </w:rPr>
        <w:t>Although conservative in content, th</w:t>
      </w:r>
      <w:r w:rsidR="00883967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2C2348">
        <w:rPr>
          <w:rFonts w:ascii="Times New Roman" w:hAnsi="Times New Roman" w:cs="Times New Roman"/>
          <w:sz w:val="24"/>
          <w:szCs w:val="24"/>
          <w:lang w:val="en-US"/>
        </w:rPr>
        <w:t xml:space="preserve">radical </w:t>
      </w:r>
      <w:r w:rsidR="00883967">
        <w:rPr>
          <w:rFonts w:ascii="Times New Roman" w:hAnsi="Times New Roman" w:cs="Times New Roman"/>
          <w:sz w:val="24"/>
          <w:szCs w:val="24"/>
          <w:lang w:val="en-US"/>
        </w:rPr>
        <w:t xml:space="preserve">changes that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 w:rsidR="00883967">
        <w:rPr>
          <w:rFonts w:ascii="Times New Roman" w:hAnsi="Times New Roman" w:cs="Times New Roman"/>
          <w:sz w:val="24"/>
          <w:szCs w:val="24"/>
          <w:lang w:val="en-US"/>
        </w:rPr>
        <w:t xml:space="preserve"> proposed</w:t>
      </w:r>
      <w:r w:rsidR="002C2348">
        <w:rPr>
          <w:rFonts w:ascii="Times New Roman" w:hAnsi="Times New Roman" w:cs="Times New Roman"/>
          <w:sz w:val="24"/>
          <w:szCs w:val="24"/>
          <w:lang w:val="en-US"/>
        </w:rPr>
        <w:t xml:space="preserve"> could</w:t>
      </w:r>
      <w:r w:rsidR="00883967">
        <w:rPr>
          <w:rFonts w:ascii="Times New Roman" w:hAnsi="Times New Roman" w:cs="Times New Roman"/>
          <w:sz w:val="24"/>
          <w:szCs w:val="24"/>
          <w:lang w:val="en-US"/>
        </w:rPr>
        <w:t xml:space="preserve"> have been expected </w:t>
      </w:r>
      <w:r w:rsidR="000B716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D7B30">
        <w:rPr>
          <w:rFonts w:ascii="Times New Roman" w:hAnsi="Times New Roman" w:cs="Times New Roman"/>
          <w:sz w:val="24"/>
          <w:szCs w:val="24"/>
          <w:lang w:val="en-US"/>
        </w:rPr>
        <w:t>disrupt the status quo, with the risk off putting</w:t>
      </w:r>
      <w:r w:rsidR="00B71E2D">
        <w:rPr>
          <w:rFonts w:ascii="Times New Roman" w:hAnsi="Times New Roman" w:cs="Times New Roman"/>
          <w:sz w:val="24"/>
          <w:szCs w:val="24"/>
          <w:lang w:val="en-US"/>
        </w:rPr>
        <w:t xml:space="preserve"> of voters </w:t>
      </w:r>
      <w:r w:rsidR="00350247">
        <w:rPr>
          <w:rFonts w:ascii="Times New Roman" w:hAnsi="Times New Roman" w:cs="Times New Roman"/>
          <w:sz w:val="24"/>
          <w:szCs w:val="24"/>
          <w:lang w:val="en-US"/>
        </w:rPr>
        <w:t xml:space="preserve">who believed in the system and </w:t>
      </w:r>
      <w:r w:rsidR="00B71E2D" w:rsidRPr="008826F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71E2D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B71E2D" w:rsidRPr="008826F6">
        <w:rPr>
          <w:rFonts w:ascii="Times New Roman" w:hAnsi="Times New Roman" w:cs="Times New Roman"/>
          <w:sz w:val="24"/>
          <w:szCs w:val="24"/>
          <w:lang w:val="en-US"/>
        </w:rPr>
        <w:t>need for security and certainty</w:t>
      </w:r>
      <w:r w:rsidR="00B71E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9106E">
        <w:rPr>
          <w:rFonts w:ascii="Times New Roman" w:hAnsi="Times New Roman" w:cs="Times New Roman"/>
          <w:sz w:val="24"/>
          <w:szCs w:val="24"/>
          <w:lang w:val="en-US"/>
        </w:rPr>
        <w:t xml:space="preserve">The purpose of the present research </w:t>
      </w:r>
      <w:r w:rsidR="00747AD4">
        <w:rPr>
          <w:rFonts w:ascii="Times New Roman" w:hAnsi="Times New Roman" w:cs="Times New Roman"/>
          <w:sz w:val="24"/>
          <w:szCs w:val="24"/>
          <w:lang w:val="en-US"/>
        </w:rPr>
        <w:t xml:space="preserve">was to examine the </w:t>
      </w:r>
      <w:r w:rsidR="00F13CF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47AD4">
        <w:rPr>
          <w:rFonts w:ascii="Times New Roman" w:hAnsi="Times New Roman" w:cs="Times New Roman"/>
          <w:sz w:val="24"/>
          <w:szCs w:val="24"/>
          <w:lang w:val="en-US"/>
        </w:rPr>
        <w:t>rigidity of the right</w:t>
      </w:r>
      <w:r w:rsidR="00F13CF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47AD4">
        <w:rPr>
          <w:rFonts w:ascii="Times New Roman" w:hAnsi="Times New Roman" w:cs="Times New Roman"/>
          <w:sz w:val="24"/>
          <w:szCs w:val="24"/>
          <w:lang w:val="en-US"/>
        </w:rPr>
        <w:t xml:space="preserve"> hypothesis in the context of the Hungarian 2010 parliamentary elections. Previous research has not </w:t>
      </w:r>
      <w:r w:rsidR="00BD7B30">
        <w:rPr>
          <w:rFonts w:ascii="Times New Roman" w:hAnsi="Times New Roman" w:cs="Times New Roman"/>
          <w:sz w:val="24"/>
          <w:szCs w:val="24"/>
          <w:lang w:val="en-US"/>
        </w:rPr>
        <w:t xml:space="preserve">typically </w:t>
      </w:r>
      <w:r w:rsidR="00747AD4">
        <w:rPr>
          <w:rFonts w:ascii="Times New Roman" w:hAnsi="Times New Roman" w:cs="Times New Roman"/>
          <w:sz w:val="24"/>
          <w:szCs w:val="24"/>
          <w:lang w:val="en-US"/>
        </w:rPr>
        <w:t>examin</w:t>
      </w:r>
      <w:r w:rsidR="004F4438">
        <w:rPr>
          <w:rFonts w:ascii="Times New Roman" w:hAnsi="Times New Roman" w:cs="Times New Roman"/>
          <w:sz w:val="24"/>
          <w:szCs w:val="24"/>
          <w:lang w:val="en-US"/>
        </w:rPr>
        <w:t xml:space="preserve">ed this hypothesis in contexts in which it is the </w:t>
      </w:r>
      <w:r w:rsidR="006F4F7E">
        <w:rPr>
          <w:rFonts w:ascii="Times New Roman" w:hAnsi="Times New Roman" w:cs="Times New Roman"/>
          <w:sz w:val="24"/>
          <w:szCs w:val="24"/>
          <w:lang w:val="en-US"/>
        </w:rPr>
        <w:t xml:space="preserve">socioculturally </w:t>
      </w:r>
      <w:r w:rsidR="004F4438">
        <w:rPr>
          <w:rFonts w:ascii="Times New Roman" w:hAnsi="Times New Roman" w:cs="Times New Roman"/>
          <w:sz w:val="24"/>
          <w:szCs w:val="24"/>
          <w:lang w:val="en-US"/>
        </w:rPr>
        <w:t xml:space="preserve">conservative parties that promise major upheavals. There is also no prior research on the </w:t>
      </w:r>
      <w:r w:rsidR="00BD7B30">
        <w:rPr>
          <w:rFonts w:ascii="Times New Roman" w:hAnsi="Times New Roman" w:cs="Times New Roman"/>
          <w:sz w:val="24"/>
          <w:szCs w:val="24"/>
          <w:lang w:val="en-US"/>
        </w:rPr>
        <w:t>rigidity of the far-right</w:t>
      </w:r>
      <w:r w:rsidR="004F4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DCDBBC8" w14:textId="77777777" w:rsidR="00C7029B" w:rsidRPr="006013CA" w:rsidRDefault="00C7029B" w:rsidP="004F56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3CA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14:paraId="38A9D880" w14:textId="77777777" w:rsidR="00C7029B" w:rsidRDefault="00C7029B" w:rsidP="004F56B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7CB1">
        <w:rPr>
          <w:rFonts w:ascii="Times New Roman" w:hAnsi="Times New Roman" w:cs="Times New Roman"/>
          <w:b/>
          <w:sz w:val="24"/>
          <w:szCs w:val="24"/>
          <w:lang w:val="en-US"/>
        </w:rPr>
        <w:t>Participants and Procedure</w:t>
      </w:r>
    </w:p>
    <w:p w14:paraId="44A132E1" w14:textId="66DAF8C6" w:rsidR="009845B4" w:rsidRDefault="009845B4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679F">
        <w:rPr>
          <w:rFonts w:ascii="Times New Roman" w:hAnsi="Times New Roman" w:cs="Times New Roman"/>
          <w:sz w:val="24"/>
          <w:szCs w:val="24"/>
          <w:lang w:val="en-US"/>
        </w:rPr>
        <w:t xml:space="preserve">The Hungarian parliamentary elections were held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9679F">
        <w:rPr>
          <w:rFonts w:ascii="Times New Roman" w:hAnsi="Times New Roman" w:cs="Times New Roman"/>
          <w:sz w:val="24"/>
          <w:szCs w:val="24"/>
          <w:lang w:val="en-US"/>
        </w:rPr>
        <w:t xml:space="preserve"> April 2010.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79F" w:rsidRPr="00C9679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research was conducted in the two months leading up the elections. Hungary witnesses a major political upheaval in these elections, with the conservative opposition party </w:t>
      </w:r>
      <w:r w:rsidR="00220FE1">
        <w:rPr>
          <w:rFonts w:ascii="Times New Roman" w:hAnsi="Times New Roman" w:cs="Times New Roman"/>
          <w:sz w:val="24"/>
          <w:szCs w:val="24"/>
          <w:lang w:val="en-US"/>
        </w:rPr>
        <w:t>FIDESZ</w:t>
      </w:r>
      <w:r w:rsidRPr="0098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winning </w:t>
      </w:r>
      <w:r w:rsidRPr="009845B4">
        <w:rPr>
          <w:rFonts w:ascii="Times New Roman" w:hAnsi="Times New Roman" w:cs="Times New Roman"/>
          <w:sz w:val="24"/>
          <w:szCs w:val="24"/>
          <w:lang w:val="en-US"/>
        </w:rPr>
        <w:t>a landslide victory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far-right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emerging as a player in national politics. </w:t>
      </w:r>
    </w:p>
    <w:p w14:paraId="16159078" w14:textId="56C3E886" w:rsidR="00574041" w:rsidRDefault="009845B4" w:rsidP="00574041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present </w:t>
      </w:r>
      <w:r w:rsidR="00C9679F" w:rsidRPr="00C9679F">
        <w:rPr>
          <w:rFonts w:ascii="Times New Roman" w:hAnsi="Times New Roman" w:cs="Times New Roman"/>
          <w:sz w:val="24"/>
          <w:szCs w:val="24"/>
          <w:lang w:val="en-US"/>
        </w:rPr>
        <w:t>study was conducted with a nationally representative sample of 1,000 Hungarian adults. We designed a stratified sample, applying the random walking method and using a quota system based on the current data of the Hungarian Central Statistical Office.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79F" w:rsidRPr="00C9679F">
        <w:rPr>
          <w:rFonts w:ascii="Times New Roman" w:hAnsi="Times New Roman" w:cs="Times New Roman"/>
          <w:sz w:val="24"/>
          <w:szCs w:val="24"/>
          <w:lang w:val="en-US"/>
        </w:rPr>
        <w:t xml:space="preserve">The strata were based on age, sex, and place of residence. Overall 3,980 Hungarian adults were approached by trained surveyors. </w:t>
      </w:r>
      <w:r w:rsidR="003B4501">
        <w:rPr>
          <w:rFonts w:ascii="Times New Roman" w:hAnsi="Times New Roman" w:cs="Times New Roman"/>
          <w:sz w:val="24"/>
          <w:szCs w:val="24"/>
          <w:lang w:val="en-US"/>
        </w:rPr>
        <w:t>One thousand</w:t>
      </w:r>
      <w:r w:rsidR="00C9679F" w:rsidRPr="00C9679F">
        <w:rPr>
          <w:rFonts w:ascii="Times New Roman" w:hAnsi="Times New Roman" w:cs="Times New Roman"/>
          <w:sz w:val="24"/>
          <w:szCs w:val="24"/>
          <w:lang w:val="en-US"/>
        </w:rPr>
        <w:t xml:space="preserve"> face-to-face interviews were successfully conducted (25%), 1,229 people refused to participate (31%) and 1,751 people (44%) did not conform to the used quotas. The participants</w:t>
      </w:r>
      <w:r w:rsidR="00E644D6">
        <w:rPr>
          <w:rFonts w:ascii="Times New Roman" w:hAnsi="Times New Roman" w:cs="Times New Roman"/>
          <w:sz w:val="24"/>
          <w:szCs w:val="24"/>
          <w:lang w:val="en-US"/>
        </w:rPr>
        <w:t xml:space="preserve">, who </w:t>
      </w:r>
      <w:r w:rsidR="00E644D6" w:rsidRPr="00C9679F">
        <w:rPr>
          <w:rFonts w:ascii="Times New Roman" w:hAnsi="Times New Roman" w:cs="Times New Roman"/>
          <w:sz w:val="24"/>
          <w:szCs w:val="24"/>
          <w:lang w:val="en-US"/>
        </w:rPr>
        <w:t>did not receive any material compens</w:t>
      </w:r>
      <w:r w:rsidR="00E644D6">
        <w:rPr>
          <w:rFonts w:ascii="Times New Roman" w:hAnsi="Times New Roman" w:cs="Times New Roman"/>
          <w:sz w:val="24"/>
          <w:szCs w:val="24"/>
          <w:lang w:val="en-US"/>
        </w:rPr>
        <w:t xml:space="preserve">ation, </w:t>
      </w:r>
      <w:r w:rsidR="00C9679F" w:rsidRPr="00C9679F">
        <w:rPr>
          <w:rFonts w:ascii="Times New Roman" w:hAnsi="Times New Roman" w:cs="Times New Roman"/>
          <w:sz w:val="24"/>
          <w:szCs w:val="24"/>
          <w:lang w:val="en-US"/>
        </w:rPr>
        <w:t>were informed that the data collection was voluntary and anonymous</w:t>
      </w:r>
      <w:r w:rsidR="00C967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44D6">
        <w:rPr>
          <w:rFonts w:ascii="Times New Roman" w:hAnsi="Times New Roman" w:cs="Times New Roman"/>
          <w:sz w:val="24"/>
          <w:szCs w:val="24"/>
          <w:lang w:val="en-US"/>
        </w:rPr>
        <w:t xml:space="preserve">The final sample thus consisted of </w:t>
      </w:r>
      <w:r w:rsidR="00C9679F" w:rsidRPr="00C9679F">
        <w:rPr>
          <w:rFonts w:ascii="Times New Roman" w:hAnsi="Times New Roman" w:cs="Times New Roman"/>
          <w:sz w:val="24"/>
          <w:szCs w:val="24"/>
          <w:lang w:val="en-US"/>
        </w:rPr>
        <w:t>1,000 Hungarian adults (527 females</w:t>
      </w:r>
      <w:r w:rsidR="00E644D6">
        <w:rPr>
          <w:rFonts w:ascii="Times New Roman" w:hAnsi="Times New Roman" w:cs="Times New Roman"/>
          <w:sz w:val="24"/>
          <w:szCs w:val="24"/>
          <w:lang w:val="en-US"/>
        </w:rPr>
        <w:t xml:space="preserve">) with a mean age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45.4 years </w:t>
      </w:r>
      <w:r w:rsidR="00E644D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213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16.5</w:t>
      </w:r>
      <w:r w:rsidR="00E644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see Kelemen et al. 2014).</w:t>
      </w:r>
      <w:r w:rsidR="00C9679F" w:rsidRPr="00C96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 xml:space="preserve">Regarding </w:t>
      </w:r>
      <w:r w:rsidR="00B56175">
        <w:rPr>
          <w:rFonts w:ascii="Times New Roman" w:hAnsi="Times New Roman" w:cs="Times New Roman"/>
          <w:sz w:val="24"/>
          <w:szCs w:val="24"/>
          <w:lang w:val="en-US"/>
        </w:rPr>
        <w:t xml:space="preserve">highest </w:t>
      </w:r>
      <w:r w:rsidR="00B56175">
        <w:rPr>
          <w:rFonts w:ascii="Times New Roman" w:hAnsi="Times New Roman" w:cs="Times New Roman"/>
          <w:sz w:val="24"/>
          <w:szCs w:val="24"/>
          <w:lang w:val="en-US"/>
        </w:rPr>
        <w:lastRenderedPageBreak/>
        <w:t>attained e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>ducation, 47 had not finished e</w:t>
      </w:r>
      <w:r w:rsidR="00574041" w:rsidRPr="00574041">
        <w:rPr>
          <w:rFonts w:ascii="Times New Roman" w:hAnsi="Times New Roman" w:cs="Times New Roman"/>
          <w:sz w:val="24"/>
          <w:szCs w:val="24"/>
          <w:lang w:val="en-US"/>
        </w:rPr>
        <w:t>lementary school</w:t>
      </w:r>
      <w:r w:rsidR="00B56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4041" w:rsidRPr="0057404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 xml:space="preserve">36 had </w:t>
      </w:r>
      <w:r w:rsidR="00B56175">
        <w:rPr>
          <w:rFonts w:ascii="Times New Roman" w:hAnsi="Times New Roman" w:cs="Times New Roman"/>
          <w:sz w:val="24"/>
          <w:szCs w:val="24"/>
          <w:lang w:val="en-US"/>
        </w:rPr>
        <w:t xml:space="preserve">finished 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 xml:space="preserve">elementary school, 380 had </w:t>
      </w:r>
      <w:r w:rsidR="00B56175">
        <w:rPr>
          <w:rFonts w:ascii="Times New Roman" w:hAnsi="Times New Roman" w:cs="Times New Roman"/>
          <w:sz w:val="24"/>
          <w:szCs w:val="24"/>
          <w:lang w:val="en-US"/>
        </w:rPr>
        <w:t>finished hi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 xml:space="preserve">gh school, </w:t>
      </w:r>
      <w:r w:rsidR="00B56175">
        <w:rPr>
          <w:rFonts w:ascii="Times New Roman" w:hAnsi="Times New Roman" w:cs="Times New Roman"/>
          <w:sz w:val="24"/>
          <w:szCs w:val="24"/>
          <w:lang w:val="en-US"/>
        </w:rPr>
        <w:t>and 137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 xml:space="preserve"> had finished higher education (BA or MA). </w:t>
      </w:r>
    </w:p>
    <w:p w14:paraId="74DA6954" w14:textId="300B62EE" w:rsidR="00C7029B" w:rsidRDefault="006013CA" w:rsidP="004F56B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C7029B" w:rsidRPr="00F07CB1">
        <w:rPr>
          <w:rFonts w:ascii="Times New Roman" w:hAnsi="Times New Roman" w:cs="Times New Roman"/>
          <w:b/>
          <w:sz w:val="24"/>
          <w:szCs w:val="24"/>
          <w:lang w:val="en-US"/>
        </w:rPr>
        <w:t>easures</w:t>
      </w:r>
    </w:p>
    <w:p w14:paraId="1F6EC646" w14:textId="13075E88" w:rsidR="003B4501" w:rsidRDefault="00E644D6" w:rsidP="004F56B2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0916" w:rsidRPr="008826F6">
        <w:rPr>
          <w:rFonts w:ascii="Times New Roman" w:hAnsi="Times New Roman" w:cs="Times New Roman"/>
          <w:sz w:val="24"/>
          <w:szCs w:val="24"/>
          <w:lang w:val="en-US"/>
        </w:rPr>
        <w:t>haracteristics</w:t>
      </w:r>
      <w:r w:rsidR="00A10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reflecting</w:t>
      </w:r>
      <w:r w:rsidR="00A10916" w:rsidRPr="00882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cognitive rigidity</w:t>
      </w:r>
      <w:r w:rsidR="00A10916">
        <w:rPr>
          <w:rFonts w:ascii="Times New Roman" w:hAnsi="Times New Roman" w:cs="Times New Roman"/>
          <w:sz w:val="24"/>
          <w:szCs w:val="24"/>
          <w:lang w:val="en-US"/>
        </w:rPr>
        <w:t xml:space="preserve"> were measured with the Need for Cognition, System Justifying Belief,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Just World Belief</w:t>
      </w:r>
      <w:r w:rsidR="00F410DA">
        <w:rPr>
          <w:rFonts w:ascii="Times New Roman" w:hAnsi="Times New Roman" w:cs="Times New Roman"/>
          <w:sz w:val="24"/>
          <w:szCs w:val="24"/>
          <w:lang w:val="en-US"/>
        </w:rPr>
        <w:t xml:space="preserve"> (both Global and Personal)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A10916">
        <w:rPr>
          <w:rFonts w:ascii="Times New Roman" w:hAnsi="Times New Roman" w:cs="Times New Roman"/>
          <w:sz w:val="24"/>
          <w:szCs w:val="24"/>
          <w:lang w:val="en-US"/>
        </w:rPr>
        <w:t xml:space="preserve">Authoritarianism scales. </w:t>
      </w:r>
      <w:r w:rsidR="0096512B">
        <w:rPr>
          <w:rFonts w:ascii="Times New Roman" w:hAnsi="Times New Roman" w:cs="Times New Roman"/>
          <w:sz w:val="24"/>
          <w:szCs w:val="24"/>
          <w:lang w:val="en-US"/>
        </w:rPr>
        <w:t>We employed abridged Hungarian langua</w:t>
      </w:r>
      <w:r>
        <w:rPr>
          <w:rFonts w:ascii="Times New Roman" w:hAnsi="Times New Roman" w:cs="Times New Roman"/>
          <w:sz w:val="24"/>
          <w:szCs w:val="24"/>
          <w:lang w:val="en-US"/>
        </w:rPr>
        <w:t>ge adaptations of all scales (</w:t>
      </w:r>
      <w:r w:rsidR="0096512B">
        <w:rPr>
          <w:rFonts w:ascii="Times New Roman" w:hAnsi="Times New Roman" w:cs="Times New Roman"/>
          <w:sz w:val="24"/>
          <w:szCs w:val="24"/>
          <w:lang w:val="en-US"/>
        </w:rPr>
        <w:t>see Kelemen et al.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512B">
        <w:rPr>
          <w:rFonts w:ascii="Times New Roman" w:hAnsi="Times New Roman" w:cs="Times New Roman"/>
          <w:sz w:val="24"/>
          <w:szCs w:val="24"/>
          <w:lang w:val="en-US"/>
        </w:rPr>
        <w:t xml:space="preserve"> 2014)</w:t>
      </w:r>
      <w:r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 xml:space="preserve">ll items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responded to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on a scale ranging from 1 (</w:t>
      </w:r>
      <w:r w:rsidR="00602712" w:rsidRPr="004F5FC3">
        <w:rPr>
          <w:rFonts w:ascii="Times New Roman" w:hAnsi="Times New Roman" w:cs="Times New Roman"/>
          <w:i/>
          <w:sz w:val="24"/>
          <w:szCs w:val="24"/>
          <w:lang w:val="en-US"/>
        </w:rPr>
        <w:t>absolutely disagree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) to 4 (</w:t>
      </w:r>
      <w:r w:rsidR="00602712" w:rsidRPr="004F5FC3">
        <w:rPr>
          <w:rFonts w:ascii="Times New Roman" w:hAnsi="Times New Roman" w:cs="Times New Roman"/>
          <w:i/>
          <w:sz w:val="24"/>
          <w:szCs w:val="24"/>
          <w:lang w:val="en-US"/>
        </w:rPr>
        <w:t>absolutely agree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3B4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331A6A" w14:textId="5A5E0E0C" w:rsidR="004F5FC3" w:rsidRDefault="004F5FC3" w:rsidP="004F56B2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00E2">
        <w:rPr>
          <w:rFonts w:ascii="Times New Roman" w:hAnsi="Times New Roman" w:cs="Times New Roman"/>
          <w:sz w:val="24"/>
          <w:szCs w:val="24"/>
          <w:lang w:val="en-US"/>
        </w:rPr>
        <w:t>he Need for Cognition scale (</w:t>
      </w:r>
      <w:r w:rsidR="00B1702F">
        <w:rPr>
          <w:rFonts w:ascii="Times New Roman" w:hAnsi="Times New Roman" w:cs="Times New Roman"/>
          <w:sz w:val="24"/>
          <w:szCs w:val="24"/>
          <w:lang w:val="en-US"/>
        </w:rPr>
        <w:t xml:space="preserve">NFC; </w:t>
      </w:r>
      <w:r w:rsidRPr="00DC00E2">
        <w:rPr>
          <w:rFonts w:ascii="Times New Roman" w:hAnsi="Times New Roman" w:cs="Times New Roman"/>
          <w:sz w:val="24"/>
          <w:szCs w:val="24"/>
          <w:lang w:val="en-US"/>
        </w:rPr>
        <w:t>Cacioppo &amp; Petty,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0E2">
        <w:rPr>
          <w:rFonts w:ascii="Times New Roman" w:hAnsi="Times New Roman" w:cs="Times New Roman"/>
          <w:sz w:val="24"/>
          <w:szCs w:val="24"/>
          <w:lang w:val="en-US"/>
        </w:rPr>
        <w:t>1982) represent</w:t>
      </w:r>
      <w:r w:rsidR="00C95D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00E2">
        <w:rPr>
          <w:rFonts w:ascii="Times New Roman" w:hAnsi="Times New Roman" w:cs="Times New Roman"/>
          <w:sz w:val="24"/>
          <w:szCs w:val="24"/>
          <w:lang w:val="en-US"/>
        </w:rPr>
        <w:t xml:space="preserve"> chronic preferences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0E2">
        <w:rPr>
          <w:rFonts w:ascii="Times New Roman" w:hAnsi="Times New Roman" w:cs="Times New Roman"/>
          <w:sz w:val="24"/>
          <w:szCs w:val="24"/>
          <w:lang w:val="en-US"/>
        </w:rPr>
        <w:t>people to engage in effortful, elaborative thought</w:t>
      </w:r>
      <w:r>
        <w:rPr>
          <w:rFonts w:ascii="Times New Roman" w:hAnsi="Times New Roman" w:cs="Times New Roman"/>
          <w:sz w:val="24"/>
          <w:szCs w:val="24"/>
          <w:lang w:val="en-US"/>
        </w:rPr>
        <w:t>. It is positively correlated with Openness to Ideas and with high fluid intelligence, and negatively correlated with need for structure</w:t>
      </w:r>
      <w:r w:rsidR="009651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512B" w:rsidRPr="0096512B">
        <w:rPr>
          <w:rFonts w:ascii="Times New Roman" w:hAnsi="Times New Roman" w:cs="Times New Roman"/>
          <w:sz w:val="24"/>
          <w:szCs w:val="24"/>
          <w:lang w:val="en-US"/>
        </w:rPr>
        <w:t>Fleischhauer</w:t>
      </w:r>
      <w:r w:rsidR="0096512B">
        <w:rPr>
          <w:rFonts w:ascii="Times New Roman" w:hAnsi="Times New Roman" w:cs="Times New Roman"/>
          <w:sz w:val="24"/>
          <w:szCs w:val="24"/>
          <w:lang w:val="en-US"/>
        </w:rPr>
        <w:t xml:space="preserve"> et al., 2010)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We employed a five-item 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 xml:space="preserve">(alpha = .75)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version of </w:t>
      </w:r>
      <w:r w:rsidR="0096512B" w:rsidRPr="00DC00E2">
        <w:rPr>
          <w:rFonts w:ascii="Times New Roman" w:hAnsi="Times New Roman" w:cs="Times New Roman"/>
          <w:sz w:val="24"/>
          <w:szCs w:val="24"/>
          <w:lang w:val="en-US"/>
        </w:rPr>
        <w:t xml:space="preserve">Cacioppo </w:t>
      </w:r>
      <w:r w:rsidR="0096512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6512B" w:rsidRPr="00DC00E2">
        <w:rPr>
          <w:rFonts w:ascii="Times New Roman" w:hAnsi="Times New Roman" w:cs="Times New Roman"/>
          <w:sz w:val="24"/>
          <w:szCs w:val="24"/>
          <w:lang w:val="en-US"/>
        </w:rPr>
        <w:t xml:space="preserve"> Petty</w:t>
      </w:r>
      <w:r w:rsidR="0096512B">
        <w:rPr>
          <w:rFonts w:ascii="Times New Roman" w:hAnsi="Times New Roman" w:cs="Times New Roman"/>
          <w:sz w:val="24"/>
          <w:szCs w:val="24"/>
          <w:lang w:val="en-US"/>
        </w:rPr>
        <w:t>’s (</w:t>
      </w:r>
      <w:r w:rsidR="0096512B" w:rsidRPr="00DC00E2">
        <w:rPr>
          <w:rFonts w:ascii="Times New Roman" w:hAnsi="Times New Roman" w:cs="Times New Roman"/>
          <w:sz w:val="24"/>
          <w:szCs w:val="24"/>
          <w:lang w:val="en-US"/>
        </w:rPr>
        <w:t>1982</w:t>
      </w:r>
      <w:r w:rsidR="0096512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>scale: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I try to anticipate and avoid situations where there is a chance I will have to think in depth about something (R)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, (2)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I really enjoy a task that involves comping up with new solutions to problems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, (3)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The notion of thinking abstractly is appealing to me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55F3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It's enough for me that something gets the job done, I do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>n't care how or why it works</w:t>
      </w:r>
      <w:r w:rsidR="00E455F3">
        <w:rPr>
          <w:rFonts w:ascii="Times New Roman" w:hAnsi="Times New Roman" w:cs="Times New Roman"/>
          <w:sz w:val="24"/>
          <w:szCs w:val="24"/>
          <w:lang w:val="en-US"/>
        </w:rPr>
        <w:t xml:space="preserve"> (R)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, and (5)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I usually end up deliberating about issues even when they do not affect me personally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44D6">
        <w:rPr>
          <w:rFonts w:ascii="Times New Roman" w:hAnsi="Times New Roman" w:cs="Times New Roman"/>
          <w:sz w:val="24"/>
          <w:szCs w:val="24"/>
          <w:lang w:val="en-US"/>
        </w:rPr>
        <w:t xml:space="preserve">In contrast to all of the below scales, high scores on NFC </w:t>
      </w:r>
      <w:r w:rsidR="00C95D76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E644D6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C95D76">
        <w:rPr>
          <w:rFonts w:ascii="Times New Roman" w:hAnsi="Times New Roman" w:cs="Times New Roman"/>
          <w:sz w:val="24"/>
          <w:szCs w:val="24"/>
          <w:lang w:val="en-US"/>
        </w:rPr>
        <w:t xml:space="preserve">cognitive </w:t>
      </w:r>
      <w:r w:rsidR="00E644D6">
        <w:rPr>
          <w:rFonts w:ascii="Times New Roman" w:hAnsi="Times New Roman" w:cs="Times New Roman"/>
          <w:sz w:val="24"/>
          <w:szCs w:val="24"/>
          <w:lang w:val="en-US"/>
        </w:rPr>
        <w:t>rigidity.</w:t>
      </w:r>
      <w:r w:rsidR="0078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608902" w14:textId="2165E0B1" w:rsidR="0096512B" w:rsidRDefault="0096512B" w:rsidP="00A971EF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6512B">
        <w:rPr>
          <w:rFonts w:ascii="Times New Roman" w:hAnsi="Times New Roman" w:cs="Times New Roman"/>
          <w:sz w:val="24"/>
          <w:szCs w:val="24"/>
          <w:lang w:val="en-US"/>
        </w:rPr>
        <w:t>System Justification Theory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4D6">
        <w:rPr>
          <w:rFonts w:ascii="Times New Roman" w:hAnsi="Times New Roman" w:cs="Times New Roman"/>
          <w:sz w:val="24"/>
          <w:szCs w:val="24"/>
          <w:lang w:val="en-US"/>
        </w:rPr>
        <w:t xml:space="preserve">proposes that </w:t>
      </w:r>
      <w:r w:rsidRPr="0096512B">
        <w:rPr>
          <w:rFonts w:ascii="Times New Roman" w:hAnsi="Times New Roman" w:cs="Times New Roman"/>
          <w:sz w:val="24"/>
          <w:szCs w:val="24"/>
          <w:lang w:val="en-US"/>
        </w:rPr>
        <w:t>people endorse system-justifying beliefs (SJBs), such as meritocratic beliefs,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512B">
        <w:rPr>
          <w:rFonts w:ascii="Times New Roman" w:hAnsi="Times New Roman" w:cs="Times New Roman"/>
          <w:sz w:val="24"/>
          <w:szCs w:val="24"/>
          <w:lang w:val="en-US"/>
        </w:rPr>
        <w:t>because of a fundamental motive to preserve the belief that existing social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512B">
        <w:rPr>
          <w:rFonts w:ascii="Times New Roman" w:hAnsi="Times New Roman" w:cs="Times New Roman"/>
          <w:sz w:val="24"/>
          <w:szCs w:val="24"/>
          <w:lang w:val="en-US"/>
        </w:rPr>
        <w:t>arrangements are fair, legitimate, and jus</w:t>
      </w:r>
      <w:r w:rsidR="00C50F96">
        <w:rPr>
          <w:rFonts w:ascii="Times New Roman" w:hAnsi="Times New Roman" w:cs="Times New Roman"/>
          <w:sz w:val="24"/>
          <w:szCs w:val="24"/>
          <w:lang w:val="en-US"/>
        </w:rPr>
        <w:t>tifiable (Jost</w:t>
      </w:r>
      <w:r w:rsidR="008E03EF">
        <w:rPr>
          <w:rFonts w:ascii="Times New Roman" w:hAnsi="Times New Roman" w:cs="Times New Roman"/>
          <w:sz w:val="24"/>
          <w:szCs w:val="24"/>
          <w:lang w:val="en-US"/>
        </w:rPr>
        <w:t xml:space="preserve"> et al., 2003</w:t>
      </w:r>
      <w:r w:rsidRPr="0096512B">
        <w:rPr>
          <w:rFonts w:ascii="Times New Roman" w:hAnsi="Times New Roman" w:cs="Times New Roman"/>
          <w:sz w:val="24"/>
          <w:szCs w:val="24"/>
          <w:lang w:val="en-US"/>
        </w:rPr>
        <w:t>). Believing in a fair system is thought to impart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512B">
        <w:rPr>
          <w:rFonts w:ascii="Times New Roman" w:hAnsi="Times New Roman" w:cs="Times New Roman"/>
          <w:sz w:val="24"/>
          <w:szCs w:val="24"/>
          <w:lang w:val="en-US"/>
        </w:rPr>
        <w:t xml:space="preserve">sense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security, </w:t>
      </w:r>
      <w:r w:rsidRPr="0096512B">
        <w:rPr>
          <w:rFonts w:ascii="Times New Roman" w:hAnsi="Times New Roman" w:cs="Times New Roman"/>
          <w:sz w:val="24"/>
          <w:szCs w:val="24"/>
          <w:lang w:val="en-US"/>
        </w:rPr>
        <w:t>certainty, and</w:t>
      </w:r>
      <w:r w:rsidR="005B126C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Pr="00965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employed a five-item version 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 xml:space="preserve">(alpha = .67) </w:t>
      </w:r>
      <w:r>
        <w:rPr>
          <w:rFonts w:ascii="Times New Roman" w:hAnsi="Times New Roman" w:cs="Times New Roman"/>
          <w:sz w:val="24"/>
          <w:szCs w:val="24"/>
          <w:lang w:val="en-US"/>
        </w:rPr>
        <w:t>of Kay and Jost’s (2003) scale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: (1)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In general, I find society to be fair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, (2)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Hungarian society needs to be radically restructured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 (R) (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Most policies serve the greater good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(4)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Everyone has a fair shot at wealth and happiness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, and (5)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Our society is getting worse every yea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>r (R).</w:t>
      </w:r>
    </w:p>
    <w:p w14:paraId="48859B66" w14:textId="5148BD63" w:rsidR="00A971EF" w:rsidRDefault="00C95D76" w:rsidP="00A971EF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Believing</w:t>
      </w:r>
      <w:r w:rsidR="004F3F6A" w:rsidRPr="004F3F6A">
        <w:rPr>
          <w:rFonts w:ascii="Times New Roman" w:hAnsi="Times New Roman" w:cs="Times New Roman"/>
          <w:sz w:val="24"/>
          <w:szCs w:val="24"/>
          <w:lang w:val="en-US"/>
        </w:rPr>
        <w:t xml:space="preserve"> in a just world where people generally get what</w:t>
      </w:r>
      <w:r w:rsidR="004F3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571">
        <w:rPr>
          <w:rFonts w:ascii="Times New Roman" w:hAnsi="Times New Roman" w:cs="Times New Roman"/>
          <w:sz w:val="24"/>
          <w:szCs w:val="24"/>
          <w:lang w:val="en-US"/>
        </w:rPr>
        <w:t xml:space="preserve">they deserve </w:t>
      </w:r>
      <w:r>
        <w:rPr>
          <w:rFonts w:ascii="Times New Roman" w:hAnsi="Times New Roman" w:cs="Times New Roman"/>
          <w:sz w:val="24"/>
          <w:szCs w:val="24"/>
          <w:lang w:val="en-US"/>
        </w:rPr>
        <w:t>serves an</w:t>
      </w:r>
      <w:r w:rsidR="003B4501" w:rsidRPr="004F3F6A">
        <w:rPr>
          <w:rFonts w:ascii="Times New Roman" w:hAnsi="Times New Roman" w:cs="Times New Roman"/>
          <w:sz w:val="24"/>
          <w:szCs w:val="24"/>
          <w:lang w:val="en-US"/>
        </w:rPr>
        <w:t xml:space="preserve"> important adaptive functions </w:t>
      </w:r>
      <w:r w:rsidR="003B4501">
        <w:rPr>
          <w:rFonts w:ascii="Times New Roman" w:hAnsi="Times New Roman" w:cs="Times New Roman"/>
          <w:sz w:val="24"/>
          <w:szCs w:val="24"/>
          <w:lang w:val="en-US"/>
        </w:rPr>
        <w:t xml:space="preserve">as it </w:t>
      </w:r>
      <w:r w:rsidR="004F3F6A" w:rsidRPr="004F3F6A">
        <w:rPr>
          <w:rFonts w:ascii="Times New Roman" w:hAnsi="Times New Roman" w:cs="Times New Roman"/>
          <w:sz w:val="24"/>
          <w:szCs w:val="24"/>
          <w:lang w:val="en-US"/>
        </w:rPr>
        <w:t>enables people to confront their physical</w:t>
      </w:r>
      <w:r w:rsidR="004F3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F6A" w:rsidRPr="004F3F6A">
        <w:rPr>
          <w:rFonts w:ascii="Times New Roman" w:hAnsi="Times New Roman" w:cs="Times New Roman"/>
          <w:sz w:val="24"/>
          <w:szCs w:val="24"/>
          <w:lang w:val="en-US"/>
        </w:rPr>
        <w:t>and social environment as though it were stable and orderly (Lerner and Miller,</w:t>
      </w:r>
      <w:r w:rsidR="004F3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F6A" w:rsidRPr="004F3F6A">
        <w:rPr>
          <w:rFonts w:ascii="Times New Roman" w:hAnsi="Times New Roman" w:cs="Times New Roman"/>
          <w:sz w:val="24"/>
          <w:szCs w:val="24"/>
          <w:lang w:val="en-US"/>
        </w:rPr>
        <w:t>1978).</w:t>
      </w:r>
      <w:r w:rsidR="003B4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02712" w:rsidRPr="00602712">
        <w:rPr>
          <w:rFonts w:ascii="Times New Roman" w:hAnsi="Times New Roman" w:cs="Times New Roman"/>
          <w:sz w:val="24"/>
          <w:szCs w:val="24"/>
          <w:lang w:val="en-US"/>
        </w:rPr>
        <w:t xml:space="preserve">eneral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02712" w:rsidRPr="00602712">
        <w:rPr>
          <w:rFonts w:ascii="Times New Roman" w:hAnsi="Times New Roman" w:cs="Times New Roman"/>
          <w:sz w:val="24"/>
          <w:szCs w:val="24"/>
          <w:lang w:val="en-US"/>
        </w:rPr>
        <w:t xml:space="preserve">elief in a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02712" w:rsidRPr="00602712">
        <w:rPr>
          <w:rFonts w:ascii="Times New Roman" w:hAnsi="Times New Roman" w:cs="Times New Roman"/>
          <w:sz w:val="24"/>
          <w:szCs w:val="24"/>
          <w:lang w:val="en-US"/>
        </w:rPr>
        <w:t xml:space="preserve">ust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02712" w:rsidRPr="00602712">
        <w:rPr>
          <w:rFonts w:ascii="Times New Roman" w:hAnsi="Times New Roman" w:cs="Times New Roman"/>
          <w:sz w:val="24"/>
          <w:szCs w:val="24"/>
          <w:lang w:val="en-US"/>
        </w:rPr>
        <w:t xml:space="preserve">orld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E03EF">
        <w:rPr>
          <w:rFonts w:ascii="Times New Roman" w:hAnsi="Times New Roman" w:cs="Times New Roman"/>
          <w:sz w:val="24"/>
          <w:szCs w:val="24"/>
          <w:lang w:val="en-US"/>
        </w:rPr>
        <w:t>GBJW;</w:t>
      </w:r>
      <w:r w:rsidR="0097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 xml:space="preserve">alpha = .67) </w:t>
      </w:r>
      <w:r w:rsidR="00602712" w:rsidRPr="0060271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02712" w:rsidRPr="00602712">
        <w:rPr>
          <w:rFonts w:ascii="Times New Roman" w:hAnsi="Times New Roman" w:cs="Times New Roman"/>
          <w:sz w:val="24"/>
          <w:szCs w:val="24"/>
          <w:lang w:val="en-US"/>
        </w:rPr>
        <w:t xml:space="preserve">ersonal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02712" w:rsidRPr="00602712">
        <w:rPr>
          <w:rFonts w:ascii="Times New Roman" w:hAnsi="Times New Roman" w:cs="Times New Roman"/>
          <w:sz w:val="24"/>
          <w:szCs w:val="24"/>
          <w:lang w:val="en-US"/>
        </w:rPr>
        <w:t xml:space="preserve">elief in a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02712" w:rsidRPr="00602712">
        <w:rPr>
          <w:rFonts w:ascii="Times New Roman" w:hAnsi="Times New Roman" w:cs="Times New Roman"/>
          <w:sz w:val="24"/>
          <w:szCs w:val="24"/>
          <w:lang w:val="en-US"/>
        </w:rPr>
        <w:t xml:space="preserve">ust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02712" w:rsidRPr="00602712">
        <w:rPr>
          <w:rFonts w:ascii="Times New Roman" w:hAnsi="Times New Roman" w:cs="Times New Roman"/>
          <w:sz w:val="24"/>
          <w:szCs w:val="24"/>
          <w:lang w:val="en-US"/>
        </w:rPr>
        <w:t xml:space="preserve">orld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7CAD">
        <w:rPr>
          <w:rFonts w:ascii="Times New Roman" w:hAnsi="Times New Roman" w:cs="Times New Roman"/>
          <w:sz w:val="24"/>
          <w:szCs w:val="24"/>
          <w:lang w:val="en-US"/>
        </w:rPr>
        <w:t xml:space="preserve">PBJW; 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>alpha = .80) were measured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>, respectively,</w:t>
      </w:r>
      <w:r w:rsidR="00602712">
        <w:rPr>
          <w:rFonts w:ascii="Times New Roman" w:hAnsi="Times New Roman" w:cs="Times New Roman"/>
          <w:sz w:val="24"/>
          <w:szCs w:val="24"/>
          <w:lang w:val="en-US"/>
        </w:rPr>
        <w:t xml:space="preserve"> by three </w:t>
      </w:r>
      <w:r w:rsidR="008E03EF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E0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0823F3" w:rsidRPr="00A971EF">
        <w:rPr>
          <w:rFonts w:ascii="Times New Roman" w:hAnsi="Times New Roman" w:cs="Times New Roman"/>
          <w:sz w:val="24"/>
          <w:szCs w:val="24"/>
          <w:lang w:val="en-US"/>
        </w:rPr>
        <w:t>I think basically the world is a just place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="000823F3" w:rsidRPr="00A971E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823F3" w:rsidRPr="00A971EF">
        <w:rPr>
          <w:rFonts w:ascii="Times New Roman" w:hAnsi="Times New Roman" w:cs="Times New Roman"/>
          <w:sz w:val="24"/>
          <w:szCs w:val="24"/>
          <w:lang w:val="en-US"/>
        </w:rPr>
        <w:t>I believe that, by and large, people get what they deserve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 xml:space="preserve">, and (3) </w:t>
      </w:r>
      <w:r w:rsidR="000823F3" w:rsidRPr="00A971EF">
        <w:rPr>
          <w:rFonts w:ascii="Times New Roman" w:hAnsi="Times New Roman" w:cs="Times New Roman"/>
          <w:sz w:val="24"/>
          <w:szCs w:val="24"/>
          <w:lang w:val="en-US"/>
        </w:rPr>
        <w:t>I am confident that justice always prevails over injustice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 xml:space="preserve"> and four items: 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I think that important decisions that are made concerning me are usually just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I believe that I usually get what I deserve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, (3)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In my life injustice is the exception rather than the rule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 xml:space="preserve">, and (4) </w:t>
      </w:r>
      <w:r w:rsidR="00A971EF" w:rsidRPr="00A971EF">
        <w:rPr>
          <w:rFonts w:ascii="Times New Roman" w:hAnsi="Times New Roman" w:cs="Times New Roman"/>
          <w:sz w:val="24"/>
          <w:szCs w:val="24"/>
          <w:lang w:val="en-US"/>
        </w:rPr>
        <w:t>I believe that most of the things that happen in my life are fair</w:t>
      </w:r>
      <w:r w:rsidR="00A971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1A9417" w14:textId="0C627228" w:rsidR="00130C37" w:rsidRDefault="00320647" w:rsidP="00BA438D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0A9">
        <w:rPr>
          <w:rFonts w:ascii="Times New Roman" w:hAnsi="Times New Roman" w:cs="Times New Roman"/>
          <w:sz w:val="24"/>
          <w:szCs w:val="24"/>
          <w:lang w:val="en-US"/>
        </w:rPr>
        <w:t>uthoritarianism</w:t>
      </w:r>
      <w:r w:rsidRPr="00F410DA">
        <w:rPr>
          <w:rFonts w:ascii="Times New Roman" w:hAnsi="Times New Roman" w:cs="Times New Roman"/>
          <w:sz w:val="24"/>
          <w:szCs w:val="24"/>
          <w:lang w:val="en-US"/>
        </w:rPr>
        <w:t xml:space="preserve"> emphasize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10DA">
        <w:rPr>
          <w:rFonts w:ascii="Times New Roman" w:hAnsi="Times New Roman" w:cs="Times New Roman"/>
          <w:sz w:val="24"/>
          <w:szCs w:val="24"/>
          <w:lang w:val="en-US"/>
        </w:rPr>
        <w:t xml:space="preserve"> submission to authority, social conformity, and hostility towards outgroups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E03EF">
        <w:rPr>
          <w:rFonts w:ascii="Times New Roman" w:hAnsi="Times New Roman" w:cs="Times New Roman"/>
          <w:sz w:val="24"/>
          <w:szCs w:val="24"/>
          <w:lang w:val="en-US"/>
        </w:rPr>
        <w:t>Adorno, Frenkel-Brunswik, Levinson, &amp; Sanford, 1950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0610A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 </w:t>
      </w:r>
      <w:r w:rsidRPr="000610A9">
        <w:rPr>
          <w:rFonts w:ascii="Times New Roman" w:hAnsi="Times New Roman" w:cs="Times New Roman"/>
          <w:sz w:val="24"/>
          <w:szCs w:val="24"/>
          <w:lang w:val="en-US"/>
        </w:rPr>
        <w:t>items from the original F-scale by Adorno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colleagues </w:t>
      </w:r>
      <w:r w:rsidR="00130C37">
        <w:rPr>
          <w:rFonts w:ascii="Times New Roman" w:hAnsi="Times New Roman" w:cs="Times New Roman"/>
          <w:sz w:val="24"/>
          <w:szCs w:val="24"/>
          <w:lang w:val="en-US"/>
        </w:rPr>
        <w:t>(1950)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two i</w:t>
      </w:r>
      <w:r w:rsidRPr="000610A9">
        <w:rPr>
          <w:rFonts w:ascii="Times New Roman" w:hAnsi="Times New Roman" w:cs="Times New Roman"/>
          <w:sz w:val="24"/>
          <w:szCs w:val="24"/>
          <w:lang w:val="en-US"/>
        </w:rPr>
        <w:t xml:space="preserve">tems added by </w:t>
      </w:r>
      <w:r>
        <w:rPr>
          <w:rFonts w:ascii="Times New Roman" w:hAnsi="Times New Roman" w:cs="Times New Roman"/>
          <w:sz w:val="24"/>
          <w:szCs w:val="24"/>
          <w:lang w:val="en-US"/>
        </w:rPr>
        <w:t>Kelemen and colleagues (2014) were used (alpha = .57).</w:t>
      </w:r>
      <w:r w:rsidR="00522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C37">
        <w:rPr>
          <w:rFonts w:ascii="Times New Roman" w:hAnsi="Times New Roman" w:cs="Times New Roman"/>
          <w:sz w:val="24"/>
          <w:szCs w:val="24"/>
          <w:lang w:val="en-US"/>
        </w:rPr>
        <w:t xml:space="preserve">The items were (1) </w:t>
      </w:r>
      <w:r w:rsidR="00130C37" w:rsidRPr="00522B53">
        <w:rPr>
          <w:rFonts w:ascii="Times New Roman" w:hAnsi="Times New Roman" w:cs="Times New Roman"/>
          <w:sz w:val="24"/>
          <w:szCs w:val="24"/>
          <w:lang w:val="en-US"/>
        </w:rPr>
        <w:t>People can be divided into two distinct classes: the weak and the strong</w:t>
      </w:r>
      <w:r w:rsidR="00130C37">
        <w:rPr>
          <w:rFonts w:ascii="Times New Roman" w:hAnsi="Times New Roman" w:cs="Times New Roman"/>
          <w:sz w:val="24"/>
          <w:szCs w:val="24"/>
          <w:lang w:val="en-US"/>
        </w:rPr>
        <w:t xml:space="preserve">, (2) </w:t>
      </w:r>
      <w:r w:rsidR="00130C37" w:rsidRPr="00522B53">
        <w:rPr>
          <w:rFonts w:ascii="Times New Roman" w:hAnsi="Times New Roman" w:cs="Times New Roman"/>
          <w:sz w:val="24"/>
          <w:szCs w:val="24"/>
          <w:lang w:val="en-US"/>
        </w:rPr>
        <w:t>Human nature being what it is, there will always be war and conflict</w:t>
      </w:r>
      <w:r w:rsidR="00130C37">
        <w:rPr>
          <w:rFonts w:ascii="Times New Roman" w:hAnsi="Times New Roman" w:cs="Times New Roman"/>
          <w:sz w:val="24"/>
          <w:szCs w:val="24"/>
          <w:lang w:val="en-US"/>
        </w:rPr>
        <w:t>, (3), E</w:t>
      </w:r>
      <w:r w:rsidR="00130C37" w:rsidRPr="00522B53">
        <w:rPr>
          <w:rFonts w:ascii="Times New Roman" w:hAnsi="Times New Roman" w:cs="Times New Roman"/>
          <w:sz w:val="24"/>
          <w:szCs w:val="24"/>
          <w:lang w:val="en-US"/>
        </w:rPr>
        <w:t>verybody has to know his or her place in life in terms of both superiority and inferiority</w:t>
      </w:r>
      <w:r w:rsidR="00130C37">
        <w:rPr>
          <w:rFonts w:ascii="Times New Roman" w:hAnsi="Times New Roman" w:cs="Times New Roman"/>
          <w:sz w:val="24"/>
          <w:szCs w:val="24"/>
          <w:lang w:val="en-US"/>
        </w:rPr>
        <w:t>, and (4) I</w:t>
      </w:r>
      <w:r w:rsidR="00130C37" w:rsidRPr="00522B53">
        <w:rPr>
          <w:rFonts w:ascii="Times New Roman" w:hAnsi="Times New Roman" w:cs="Times New Roman"/>
          <w:sz w:val="24"/>
          <w:szCs w:val="24"/>
          <w:lang w:val="en-US"/>
        </w:rPr>
        <w:t>t is both important to know how to obey and how to command</w:t>
      </w:r>
      <w:r w:rsidR="00130C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438D">
        <w:rPr>
          <w:rFonts w:ascii="Times New Roman" w:hAnsi="Times New Roman" w:cs="Times New Roman"/>
          <w:sz w:val="24"/>
          <w:szCs w:val="24"/>
          <w:lang w:val="en-US"/>
        </w:rPr>
        <w:t>These items were</w:t>
      </w:r>
      <w:r w:rsidR="00BA438D" w:rsidRPr="00BA438D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BA438D">
        <w:rPr>
          <w:rFonts w:ascii="Times New Roman" w:hAnsi="Times New Roman" w:cs="Times New Roman"/>
          <w:sz w:val="24"/>
          <w:szCs w:val="24"/>
          <w:lang w:val="en-US"/>
        </w:rPr>
        <w:t>(items 1 and 2) or</w:t>
      </w:r>
      <w:r w:rsidR="00BA438D" w:rsidRPr="00BA438D">
        <w:rPr>
          <w:rFonts w:ascii="Times New Roman" w:hAnsi="Times New Roman" w:cs="Times New Roman"/>
          <w:sz w:val="24"/>
          <w:szCs w:val="24"/>
          <w:lang w:val="en-US"/>
        </w:rPr>
        <w:t xml:space="preserve"> developed </w:t>
      </w:r>
      <w:r w:rsidR="00BA438D">
        <w:rPr>
          <w:rFonts w:ascii="Times New Roman" w:hAnsi="Times New Roman" w:cs="Times New Roman"/>
          <w:sz w:val="24"/>
          <w:szCs w:val="24"/>
          <w:lang w:val="en-US"/>
        </w:rPr>
        <w:t xml:space="preserve">(items 3 and 4) 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>in an attempt</w:t>
      </w:r>
      <w:r w:rsidR="00BA438D">
        <w:rPr>
          <w:rFonts w:ascii="Times New Roman" w:hAnsi="Times New Roman" w:cs="Times New Roman"/>
          <w:sz w:val="24"/>
          <w:szCs w:val="24"/>
          <w:lang w:val="en-US"/>
        </w:rPr>
        <w:t xml:space="preserve"> to cover the entire </w:t>
      </w:r>
      <w:r w:rsidR="00BA438D" w:rsidRPr="00BA438D">
        <w:rPr>
          <w:rFonts w:ascii="Times New Roman" w:hAnsi="Times New Roman" w:cs="Times New Roman"/>
          <w:sz w:val="24"/>
          <w:szCs w:val="24"/>
          <w:lang w:val="en-US"/>
        </w:rPr>
        <w:t>breadth of the construct</w:t>
      </w:r>
      <w:r w:rsidR="00BA438D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>only a few items</w:t>
      </w:r>
      <w:r w:rsidR="00BA438D">
        <w:rPr>
          <w:rFonts w:ascii="Times New Roman" w:hAnsi="Times New Roman" w:cs="Times New Roman"/>
          <w:sz w:val="24"/>
          <w:szCs w:val="24"/>
          <w:lang w:val="en-US"/>
        </w:rPr>
        <w:t xml:space="preserve">. Authoritarianism being such a broad construct (Adorno et al., 1950), the decision to maximize construct validity 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 xml:space="preserve">necessarily </w:t>
      </w:r>
      <w:r w:rsidR="00BA438D">
        <w:rPr>
          <w:rFonts w:ascii="Times New Roman" w:hAnsi="Times New Roman" w:cs="Times New Roman"/>
          <w:sz w:val="24"/>
          <w:szCs w:val="24"/>
          <w:lang w:val="en-US"/>
        </w:rPr>
        <w:t>hampered internal consistency reliability.</w:t>
      </w:r>
    </w:p>
    <w:p w14:paraId="775D5D8B" w14:textId="07605854" w:rsidR="00CD1D8E" w:rsidRPr="00E4433A" w:rsidRDefault="00C95D76" w:rsidP="004F56B2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Regarding party affiliation, p</w:t>
      </w:r>
      <w:r w:rsidR="003B4501">
        <w:rPr>
          <w:rFonts w:ascii="Times New Roman" w:hAnsi="Times New Roman" w:cs="Times New Roman"/>
          <w:sz w:val="24"/>
          <w:szCs w:val="24"/>
          <w:lang w:val="en-US"/>
        </w:rPr>
        <w:t xml:space="preserve">articipants were asked which party they intended to vote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B4501">
        <w:rPr>
          <w:rFonts w:ascii="Times New Roman" w:hAnsi="Times New Roman" w:cs="Times New Roman"/>
          <w:sz w:val="24"/>
          <w:szCs w:val="24"/>
          <w:lang w:val="en-US"/>
        </w:rPr>
        <w:t>in the upcoming elections.</w:t>
      </w:r>
      <w:r w:rsidR="008E03EF">
        <w:rPr>
          <w:rFonts w:ascii="Times New Roman" w:hAnsi="Times New Roman" w:cs="Times New Roman"/>
          <w:sz w:val="24"/>
          <w:szCs w:val="24"/>
          <w:lang w:val="en-US"/>
        </w:rPr>
        <w:t xml:space="preserve"> We formed </w:t>
      </w:r>
      <w:r w:rsidR="00996C98">
        <w:rPr>
          <w:rFonts w:ascii="Times New Roman" w:hAnsi="Times New Roman" w:cs="Times New Roman"/>
          <w:sz w:val="24"/>
          <w:szCs w:val="24"/>
          <w:lang w:val="en-US"/>
        </w:rPr>
        <w:t xml:space="preserve">five 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996C98">
        <w:rPr>
          <w:rFonts w:ascii="Times New Roman" w:hAnsi="Times New Roman" w:cs="Times New Roman"/>
          <w:sz w:val="24"/>
          <w:szCs w:val="24"/>
          <w:lang w:val="en-US"/>
        </w:rPr>
        <w:t>, presented in Table 1,</w:t>
      </w:r>
      <w:r w:rsidR="008E03EF">
        <w:rPr>
          <w:rFonts w:ascii="Times New Roman" w:hAnsi="Times New Roman" w:cs="Times New Roman"/>
          <w:sz w:val="24"/>
          <w:szCs w:val="24"/>
          <w:lang w:val="en-US"/>
        </w:rPr>
        <w:t xml:space="preserve"> according to voting intentions</w:t>
      </w:r>
      <w:r w:rsidR="006F5F1B">
        <w:rPr>
          <w:rFonts w:ascii="Times New Roman" w:hAnsi="Times New Roman" w:cs="Times New Roman"/>
          <w:sz w:val="24"/>
          <w:szCs w:val="24"/>
          <w:lang w:val="en-US"/>
        </w:rPr>
        <w:t xml:space="preserve">. The sixth largest 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 xml:space="preserve">group would have </w:t>
      </w:r>
      <w:r w:rsidR="006F5F1B">
        <w:rPr>
          <w:rFonts w:ascii="Times New Roman" w:hAnsi="Times New Roman" w:cs="Times New Roman"/>
          <w:sz w:val="24"/>
          <w:szCs w:val="24"/>
          <w:lang w:val="en-US"/>
        </w:rPr>
        <w:t>consisted of 26 Green Party</w:t>
      </w:r>
      <w:r w:rsidR="00996C98">
        <w:rPr>
          <w:rFonts w:ascii="Times New Roman" w:hAnsi="Times New Roman" w:cs="Times New Roman"/>
          <w:sz w:val="24"/>
          <w:szCs w:val="24"/>
          <w:lang w:val="en-US"/>
        </w:rPr>
        <w:t xml:space="preserve"> voters. The</w:t>
      </w:r>
      <w:r w:rsidR="00B1702F">
        <w:rPr>
          <w:rFonts w:ascii="Times New Roman" w:hAnsi="Times New Roman" w:cs="Times New Roman"/>
          <w:sz w:val="24"/>
          <w:szCs w:val="24"/>
          <w:lang w:val="en-US"/>
        </w:rPr>
        <w:t xml:space="preserve"> rapid</w:t>
      </w:r>
      <w:r w:rsidR="008E03EF">
        <w:rPr>
          <w:rFonts w:ascii="Times New Roman" w:hAnsi="Times New Roman" w:cs="Times New Roman"/>
          <w:sz w:val="24"/>
          <w:szCs w:val="24"/>
          <w:lang w:val="en-US"/>
        </w:rPr>
        <w:t xml:space="preserve"> drop in 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lastRenderedPageBreak/>
        <w:t>group</w:t>
      </w:r>
      <w:r w:rsidR="008E03EF">
        <w:rPr>
          <w:rFonts w:ascii="Times New Roman" w:hAnsi="Times New Roman" w:cs="Times New Roman"/>
          <w:sz w:val="24"/>
          <w:szCs w:val="24"/>
          <w:lang w:val="en-US"/>
        </w:rPr>
        <w:t xml:space="preserve"> size</w:t>
      </w:r>
      <w:r w:rsidR="00996C98">
        <w:rPr>
          <w:rFonts w:ascii="Times New Roman" w:hAnsi="Times New Roman" w:cs="Times New Roman"/>
          <w:sz w:val="24"/>
          <w:szCs w:val="24"/>
          <w:lang w:val="en-US"/>
        </w:rPr>
        <w:t xml:space="preserve">, from 95 MSZP voters to 26 Green Party voters, </w:t>
      </w:r>
      <w:r w:rsidR="003B4501">
        <w:rPr>
          <w:rFonts w:ascii="Times New Roman" w:hAnsi="Times New Roman" w:cs="Times New Roman"/>
          <w:sz w:val="24"/>
          <w:szCs w:val="24"/>
          <w:lang w:val="en-US"/>
        </w:rPr>
        <w:t>offered</w:t>
      </w:r>
      <w:r w:rsidR="006F5F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02F">
        <w:rPr>
          <w:rFonts w:ascii="Times New Roman" w:hAnsi="Times New Roman" w:cs="Times New Roman"/>
          <w:sz w:val="24"/>
          <w:szCs w:val="24"/>
          <w:lang w:val="en-US"/>
        </w:rPr>
        <w:t>a natural</w:t>
      </w:r>
      <w:r w:rsidR="006F5F1B">
        <w:rPr>
          <w:rFonts w:ascii="Times New Roman" w:hAnsi="Times New Roman" w:cs="Times New Roman"/>
          <w:sz w:val="24"/>
          <w:szCs w:val="24"/>
          <w:lang w:val="en-US"/>
        </w:rPr>
        <w:t xml:space="preserve"> cut-off point – those 60 participants</w:t>
      </w:r>
      <w:r w:rsidR="008E0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F1B">
        <w:rPr>
          <w:rFonts w:ascii="Times New Roman" w:hAnsi="Times New Roman" w:cs="Times New Roman"/>
          <w:sz w:val="24"/>
          <w:szCs w:val="24"/>
          <w:lang w:val="en-US"/>
        </w:rPr>
        <w:t xml:space="preserve">whose votes were spread out across </w:t>
      </w:r>
      <w:r w:rsidR="008E03E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F5F1B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="008E0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F1B">
        <w:rPr>
          <w:rFonts w:ascii="Times New Roman" w:hAnsi="Times New Roman" w:cs="Times New Roman"/>
          <w:sz w:val="24"/>
          <w:szCs w:val="24"/>
          <w:lang w:val="en-US"/>
        </w:rPr>
        <w:t>parties were excluded.</w:t>
      </w:r>
    </w:p>
    <w:p w14:paraId="44A843A6" w14:textId="06381E56" w:rsidR="00E61C64" w:rsidRDefault="00C7029B" w:rsidP="004F56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BB0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33CB917F" w14:textId="1D5A09E5" w:rsidR="00E36F0F" w:rsidRDefault="00301E9F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1 shows the descriptive statistics for 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>voters of each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party. 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 xml:space="preserve">Also shown are </w:t>
      </w:r>
      <w:r w:rsidR="00350247">
        <w:rPr>
          <w:rFonts w:ascii="Times New Roman" w:hAnsi="Times New Roman" w:cs="Times New Roman"/>
          <w:sz w:val="24"/>
          <w:szCs w:val="24"/>
          <w:lang w:val="en-US"/>
        </w:rPr>
        <w:t>ANOVA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results that 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>reveal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247">
        <w:rPr>
          <w:rFonts w:ascii="Times New Roman" w:hAnsi="Times New Roman" w:cs="Times New Roman"/>
          <w:sz w:val="24"/>
          <w:szCs w:val="24"/>
          <w:lang w:val="en-US"/>
        </w:rPr>
        <w:t xml:space="preserve">several significant differences between 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3502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 xml:space="preserve"> Pairwise comparisons show that voters of JOBBIK </w:t>
      </w:r>
      <w:r w:rsidR="00BE70AA">
        <w:rPr>
          <w:rFonts w:ascii="Times New Roman" w:hAnsi="Times New Roman" w:cs="Times New Roman"/>
          <w:sz w:val="24"/>
          <w:szCs w:val="24"/>
          <w:lang w:val="en-US"/>
        </w:rPr>
        <w:t>differed from all other groups by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 xml:space="preserve"> scoring lower in SJB</w:t>
      </w:r>
      <w:r w:rsidR="00DF7E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4041">
        <w:rPr>
          <w:rFonts w:ascii="Times New Roman" w:hAnsi="Times New Roman" w:cs="Times New Roman"/>
          <w:sz w:val="24"/>
          <w:szCs w:val="24"/>
          <w:lang w:val="en-US"/>
        </w:rPr>
        <w:t xml:space="preserve"> higher in NFC, and lower in GJWB (</w:t>
      </w:r>
      <w:r w:rsidR="00BE70AA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BE70AA" w:rsidRPr="0069232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BE70AA">
        <w:rPr>
          <w:rFonts w:ascii="Times New Roman" w:hAnsi="Times New Roman" w:cs="Times New Roman"/>
          <w:sz w:val="24"/>
          <w:szCs w:val="24"/>
          <w:lang w:val="en-US"/>
        </w:rPr>
        <w:t xml:space="preserve"> &lt; .05). </w:t>
      </w:r>
      <w:r w:rsidR="00DF7E6E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 w:rsidR="005B34CE">
        <w:rPr>
          <w:rFonts w:ascii="Times New Roman" w:hAnsi="Times New Roman" w:cs="Times New Roman"/>
          <w:sz w:val="24"/>
          <w:szCs w:val="24"/>
          <w:lang w:val="en-US"/>
        </w:rPr>
        <w:t xml:space="preserve">generally </w:t>
      </w:r>
      <w:r w:rsidR="00DF7E6E">
        <w:rPr>
          <w:rFonts w:ascii="Times New Roman" w:hAnsi="Times New Roman" w:cs="Times New Roman"/>
          <w:sz w:val="24"/>
          <w:szCs w:val="24"/>
          <w:lang w:val="en-US"/>
        </w:rPr>
        <w:t xml:space="preserve">scoring higher in Authoritarianism, </w:t>
      </w:r>
      <w:r w:rsidR="005B34CE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DF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CA3">
        <w:rPr>
          <w:rFonts w:ascii="Times New Roman" w:hAnsi="Times New Roman" w:cs="Times New Roman"/>
          <w:sz w:val="24"/>
          <w:szCs w:val="24"/>
          <w:lang w:val="en-US"/>
        </w:rPr>
        <w:t xml:space="preserve">some of the </w:t>
      </w:r>
      <w:r w:rsidR="005B34CE">
        <w:rPr>
          <w:rFonts w:ascii="Times New Roman" w:hAnsi="Times New Roman" w:cs="Times New Roman"/>
          <w:sz w:val="24"/>
          <w:szCs w:val="24"/>
          <w:lang w:val="en-US"/>
        </w:rPr>
        <w:t xml:space="preserve">comparisons </w:t>
      </w:r>
      <w:r w:rsidR="00B41C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B34CE">
        <w:rPr>
          <w:rFonts w:ascii="Times New Roman" w:hAnsi="Times New Roman" w:cs="Times New Roman"/>
          <w:sz w:val="24"/>
          <w:szCs w:val="24"/>
          <w:lang w:val="en-US"/>
        </w:rPr>
        <w:t xml:space="preserve"> other groups reached statistical significance.</w:t>
      </w:r>
    </w:p>
    <w:p w14:paraId="6050654B" w14:textId="1C61D21B" w:rsidR="007400C6" w:rsidRDefault="00B56175" w:rsidP="00FC33DF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multinomial regression analysis predicting voting intention was run in </w:t>
      </w:r>
      <w:r w:rsidRPr="00B56175">
        <w:rPr>
          <w:rFonts w:ascii="Times New Roman" w:hAnsi="Times New Roman" w:cs="Times New Roman"/>
          <w:sz w:val="24"/>
          <w:szCs w:val="24"/>
          <w:lang w:val="en-US"/>
        </w:rPr>
        <w:t xml:space="preserve">order to assess the independent predictive power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variables </w:t>
      </w:r>
      <w:r w:rsidR="007400C6">
        <w:rPr>
          <w:rFonts w:ascii="Times New Roman" w:hAnsi="Times New Roman" w:cs="Times New Roman"/>
          <w:sz w:val="24"/>
          <w:szCs w:val="24"/>
          <w:lang w:val="en-US"/>
        </w:rPr>
        <w:t xml:space="preserve">(Table </w:t>
      </w:r>
      <w:r w:rsidR="00BE70A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400C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Age, sex, level of education, SJB, NFC, Authoritarianism, </w:t>
      </w:r>
      <w:r w:rsidR="006D2EB5">
        <w:rPr>
          <w:rFonts w:ascii="Times New Roman" w:hAnsi="Times New Roman" w:cs="Times New Roman"/>
          <w:sz w:val="24"/>
          <w:szCs w:val="24"/>
          <w:lang w:val="en-US"/>
        </w:rPr>
        <w:t xml:space="preserve">GJWB,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D2EB5">
        <w:rPr>
          <w:rFonts w:ascii="Times New Roman" w:hAnsi="Times New Roman" w:cs="Times New Roman"/>
          <w:sz w:val="24"/>
          <w:szCs w:val="24"/>
          <w:lang w:val="en-US"/>
        </w:rPr>
        <w:t>PJWB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entered as predictor variables </w:t>
      </w:r>
      <w:r w:rsidR="007400C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5C1A" w:rsidRPr="009A5C1A">
        <w:rPr>
          <w:rFonts w:ascii="Times New Roman" w:hAnsi="Times New Roman" w:cs="Times New Roman"/>
          <w:sz w:val="24"/>
          <w:szCs w:val="24"/>
          <w:lang w:val="en-US"/>
        </w:rPr>
        <w:t>Cox &amp; Snell R</w:t>
      </w:r>
      <w:r w:rsidR="009A5C1A" w:rsidRPr="00DB5F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7400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6D2EB5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A5C1A" w:rsidRPr="009A5C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F0F" w:rsidRPr="009A5C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36F0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D2E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5C1A" w:rsidRPr="009A5C1A">
        <w:rPr>
          <w:rFonts w:ascii="Times New Roman" w:hAnsi="Times New Roman" w:cs="Times New Roman"/>
          <w:sz w:val="24"/>
          <w:szCs w:val="24"/>
          <w:lang w:val="en-US"/>
        </w:rPr>
        <w:t>Nagelkerke R</w:t>
      </w:r>
      <w:r w:rsidR="009A5C1A" w:rsidRPr="00DB5F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6D2EB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9A5C1A" w:rsidRPr="009A5C1A">
        <w:rPr>
          <w:rFonts w:ascii="Times New Roman" w:hAnsi="Times New Roman" w:cs="Times New Roman"/>
          <w:sz w:val="24"/>
          <w:szCs w:val="24"/>
          <w:lang w:val="en-US"/>
        </w:rPr>
        <w:t>.13</w:t>
      </w:r>
      <w:r w:rsidR="006D2EB5">
        <w:rPr>
          <w:rFonts w:ascii="Times New Roman" w:hAnsi="Times New Roman" w:cs="Times New Roman"/>
          <w:sz w:val="24"/>
          <w:szCs w:val="24"/>
          <w:lang w:val="en-US"/>
        </w:rPr>
        <w:t xml:space="preserve">, Chi-square (df) = </w:t>
      </w:r>
      <w:r w:rsidR="00013092" w:rsidRPr="009A5C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130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36F0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A5C1A" w:rsidRPr="009A5C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F0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A5C1A" w:rsidRPr="009A5C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36F0F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9A5C1A" w:rsidRPr="009A5C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D2E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5C1A" w:rsidRPr="009A5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C1A" w:rsidRPr="00DB5F6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A5C1A" w:rsidRPr="009A5C1A">
        <w:rPr>
          <w:rFonts w:ascii="Times New Roman" w:hAnsi="Times New Roman" w:cs="Times New Roman"/>
          <w:sz w:val="24"/>
          <w:szCs w:val="24"/>
          <w:lang w:val="en-US"/>
        </w:rPr>
        <w:t xml:space="preserve"> &lt; .001</w:t>
      </w:r>
      <w:r w:rsidR="006D2E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A01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400C6">
        <w:rPr>
          <w:rFonts w:ascii="Times New Roman" w:hAnsi="Times New Roman" w:cs="Times New Roman"/>
          <w:sz w:val="24"/>
          <w:szCs w:val="24"/>
          <w:lang w:val="en-US"/>
        </w:rPr>
        <w:t>Voters of JOBBIK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 xml:space="preserve"> differed from other voters by scoring higher on </w:t>
      </w:r>
      <w:r w:rsidR="007400C6">
        <w:rPr>
          <w:rFonts w:ascii="Times New Roman" w:hAnsi="Times New Roman" w:cs="Times New Roman"/>
          <w:sz w:val="24"/>
          <w:szCs w:val="24"/>
          <w:lang w:val="en-US"/>
        </w:rPr>
        <w:t xml:space="preserve">NFC 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>and lower on SJB</w:t>
      </w:r>
      <w:r w:rsidR="006F0B99">
        <w:rPr>
          <w:rFonts w:ascii="Times New Roman" w:hAnsi="Times New Roman" w:cs="Times New Roman"/>
          <w:sz w:val="24"/>
          <w:szCs w:val="24"/>
          <w:lang w:val="en-US"/>
        </w:rPr>
        <w:t xml:space="preserve"> and GJWB (although with regards to GJWB, the difference between JOBBIK and MSZP voters was not statistically significan</w:t>
      </w:r>
      <w:r w:rsidR="006A5F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0B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400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>Importantly, t</w:t>
      </w:r>
      <w:r w:rsidR="007400C6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7400C6">
        <w:rPr>
          <w:rFonts w:ascii="Times New Roman" w:hAnsi="Times New Roman" w:cs="Times New Roman"/>
          <w:sz w:val="24"/>
          <w:szCs w:val="24"/>
          <w:lang w:val="en-US"/>
        </w:rPr>
        <w:t xml:space="preserve"> results </w:t>
      </w:r>
      <w:r w:rsidR="006F0B99">
        <w:rPr>
          <w:rFonts w:ascii="Times New Roman" w:hAnsi="Times New Roman" w:cs="Times New Roman"/>
          <w:sz w:val="24"/>
          <w:szCs w:val="24"/>
          <w:lang w:val="en-US"/>
        </w:rPr>
        <w:t>were similar to the ones presented in the ANOVA (Table 1). N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6F0B99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>JB</w:t>
      </w:r>
      <w:r w:rsidR="006F0B99">
        <w:rPr>
          <w:rFonts w:ascii="Times New Roman" w:hAnsi="Times New Roman" w:cs="Times New Roman"/>
          <w:sz w:val="24"/>
          <w:szCs w:val="24"/>
          <w:lang w:val="en-US"/>
        </w:rPr>
        <w:t xml:space="preserve"> and GJWB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 xml:space="preserve"> thus </w:t>
      </w:r>
      <w:r w:rsidR="006F0B99">
        <w:rPr>
          <w:rFonts w:ascii="Times New Roman" w:hAnsi="Times New Roman" w:cs="Times New Roman"/>
          <w:sz w:val="24"/>
          <w:szCs w:val="24"/>
          <w:lang w:val="en-US"/>
        </w:rPr>
        <w:t xml:space="preserve">differentiated JOBBIK voters 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 xml:space="preserve">both in the presence of other variables and </w:t>
      </w:r>
      <w:r w:rsidR="006F0B99">
        <w:rPr>
          <w:rFonts w:ascii="Times New Roman" w:hAnsi="Times New Roman" w:cs="Times New Roman"/>
          <w:sz w:val="24"/>
          <w:szCs w:val="24"/>
          <w:lang w:val="en-US"/>
        </w:rPr>
        <w:t>when considered alone</w:t>
      </w:r>
      <w:r w:rsidR="003A01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0B99">
        <w:rPr>
          <w:rFonts w:ascii="Times New Roman" w:hAnsi="Times New Roman" w:cs="Times New Roman"/>
          <w:sz w:val="24"/>
          <w:szCs w:val="24"/>
          <w:lang w:val="en-US"/>
        </w:rPr>
        <w:t xml:space="preserve">The interpretation of the results is more complex for </w:t>
      </w:r>
      <w:r w:rsidR="00725FFF">
        <w:rPr>
          <w:rFonts w:ascii="Times New Roman" w:hAnsi="Times New Roman" w:cs="Times New Roman"/>
          <w:sz w:val="24"/>
          <w:szCs w:val="24"/>
          <w:lang w:val="en-US"/>
        </w:rPr>
        <w:t>PJWB.</w:t>
      </w:r>
      <w:r w:rsidR="006F0B9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E6FEF">
        <w:rPr>
          <w:rFonts w:ascii="Times New Roman" w:hAnsi="Times New Roman" w:cs="Times New Roman"/>
          <w:sz w:val="24"/>
          <w:szCs w:val="24"/>
          <w:lang w:val="en-US"/>
        </w:rPr>
        <w:t xml:space="preserve">he significant differences between JOBBIK voters and other groups emerged only </w:t>
      </w:r>
      <w:r w:rsidR="003A014F">
        <w:rPr>
          <w:rFonts w:ascii="Times New Roman" w:hAnsi="Times New Roman" w:cs="Times New Roman"/>
          <w:sz w:val="24"/>
          <w:szCs w:val="24"/>
          <w:lang w:val="en-US"/>
        </w:rPr>
        <w:t xml:space="preserve">in the regression analysis; that is, </w:t>
      </w:r>
      <w:r w:rsidR="003E6FEF">
        <w:rPr>
          <w:rFonts w:ascii="Times New Roman" w:hAnsi="Times New Roman" w:cs="Times New Roman"/>
          <w:sz w:val="24"/>
          <w:szCs w:val="24"/>
          <w:lang w:val="en-US"/>
        </w:rPr>
        <w:t xml:space="preserve">when PJWB was </w:t>
      </w:r>
      <w:r w:rsidR="003A014F">
        <w:rPr>
          <w:rFonts w:ascii="Times New Roman" w:hAnsi="Times New Roman" w:cs="Times New Roman"/>
          <w:sz w:val="24"/>
          <w:szCs w:val="24"/>
          <w:lang w:val="en-US"/>
        </w:rPr>
        <w:t>considered t</w:t>
      </w:r>
      <w:r w:rsidR="003E6FEF">
        <w:rPr>
          <w:rFonts w:ascii="Times New Roman" w:hAnsi="Times New Roman" w:cs="Times New Roman"/>
          <w:sz w:val="24"/>
          <w:szCs w:val="24"/>
          <w:lang w:val="en-US"/>
        </w:rPr>
        <w:t>ogether with other variables</w:t>
      </w:r>
      <w:r w:rsidR="003A014F">
        <w:rPr>
          <w:rFonts w:ascii="Times New Roman" w:hAnsi="Times New Roman" w:cs="Times New Roman"/>
          <w:sz w:val="24"/>
          <w:szCs w:val="24"/>
          <w:lang w:val="en-US"/>
        </w:rPr>
        <w:t xml:space="preserve">. This implies 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3A014F">
        <w:rPr>
          <w:rFonts w:ascii="Times New Roman" w:hAnsi="Times New Roman" w:cs="Times New Roman"/>
          <w:sz w:val="24"/>
          <w:szCs w:val="24"/>
          <w:lang w:val="en-US"/>
        </w:rPr>
        <w:t>differences in PJWB</w:t>
      </w:r>
      <w:r w:rsidR="000234D2">
        <w:rPr>
          <w:rFonts w:ascii="Times New Roman" w:hAnsi="Times New Roman" w:cs="Times New Roman"/>
          <w:sz w:val="24"/>
          <w:szCs w:val="24"/>
          <w:lang w:val="en-US"/>
        </w:rPr>
        <w:t xml:space="preserve"> best be interpreted as a</w:t>
      </w:r>
      <w:r w:rsidR="003E6FEF">
        <w:rPr>
          <w:rFonts w:ascii="Times New Roman" w:hAnsi="Times New Roman" w:cs="Times New Roman"/>
          <w:sz w:val="24"/>
          <w:szCs w:val="24"/>
          <w:lang w:val="en-US"/>
        </w:rPr>
        <w:t xml:space="preserve"> statistical artifact</w:t>
      </w:r>
      <w:r w:rsidR="003A014F">
        <w:rPr>
          <w:rFonts w:ascii="Times New Roman" w:hAnsi="Times New Roman" w:cs="Times New Roman"/>
          <w:sz w:val="24"/>
          <w:szCs w:val="24"/>
          <w:lang w:val="en-US"/>
        </w:rPr>
        <w:t xml:space="preserve"> (e.g. suppressor effect)</w:t>
      </w:r>
      <w:r w:rsidR="003E6F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5F2C">
        <w:rPr>
          <w:rFonts w:ascii="Times New Roman" w:hAnsi="Times New Roman" w:cs="Times New Roman"/>
          <w:sz w:val="24"/>
          <w:szCs w:val="24"/>
          <w:lang w:val="en-US"/>
        </w:rPr>
        <w:t xml:space="preserve"> No other associations were sensitive to the inclusion of other variables.</w:t>
      </w:r>
    </w:p>
    <w:p w14:paraId="5FE522C6" w14:textId="77777777" w:rsidR="00C7029B" w:rsidRDefault="00C7029B" w:rsidP="004F56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093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26A55E64" w14:textId="780CE02F" w:rsidR="00151A79" w:rsidRDefault="005E7028" w:rsidP="00FC33D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primary results, according to which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voters were the least satisfied with the system, were the least inclined to believe in a globally just world, and score</w:t>
      </w:r>
      <w:r w:rsidR="00AE4981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highest </w:t>
      </w:r>
      <w:r w:rsidRPr="005E7028">
        <w:rPr>
          <w:rFonts w:ascii="Times New Roman" w:hAnsi="Times New Roman" w:cs="Times New Roman"/>
          <w:sz w:val="24"/>
          <w:szCs w:val="24"/>
          <w:lang w:val="en-US"/>
        </w:rPr>
        <w:t>on need for cognition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could</w:t>
      </w:r>
      <w:r w:rsidR="00AE4981">
        <w:rPr>
          <w:rFonts w:ascii="Times New Roman" w:hAnsi="Times New Roman" w:cs="Times New Roman"/>
          <w:sz w:val="24"/>
          <w:szCs w:val="24"/>
          <w:lang w:val="en-US"/>
        </w:rPr>
        <w:t xml:space="preserve"> at first glance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considered surprising. The rigidity of the right hypothesis would suggest that the type of sociocultural conservatism propagated by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>
        <w:rPr>
          <w:rFonts w:ascii="Times New Roman" w:hAnsi="Times New Roman" w:cs="Times New Roman"/>
          <w:sz w:val="24"/>
          <w:szCs w:val="24"/>
          <w:lang w:val="en-US"/>
        </w:rPr>
        <w:t>, which characterized itself as a “radically patriotic Christian party”</w:t>
      </w:r>
      <w:r w:rsidR="00DE2BF3">
        <w:rPr>
          <w:rFonts w:ascii="Times New Roman" w:hAnsi="Times New Roman" w:cs="Times New Roman"/>
          <w:sz w:val="24"/>
          <w:szCs w:val="24"/>
          <w:lang w:val="en-US"/>
        </w:rPr>
        <w:t xml:space="preserve"> (Vona, 2008)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4981">
        <w:rPr>
          <w:rFonts w:ascii="Times New Roman" w:hAnsi="Times New Roman" w:cs="Times New Roman"/>
          <w:sz w:val="24"/>
          <w:szCs w:val="24"/>
          <w:lang w:val="en-US"/>
        </w:rPr>
        <w:t xml:space="preserve">would appeal to those </w:t>
      </w:r>
      <w:r w:rsidR="00BE1B2C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AE4981">
        <w:rPr>
          <w:rFonts w:ascii="Times New Roman" w:hAnsi="Times New Roman" w:cs="Times New Roman"/>
          <w:sz w:val="24"/>
          <w:szCs w:val="24"/>
          <w:lang w:val="en-US"/>
        </w:rPr>
        <w:t xml:space="preserve">believe in the system, </w:t>
      </w:r>
      <w:r w:rsidR="00BE1B2C">
        <w:rPr>
          <w:rFonts w:ascii="Times New Roman" w:hAnsi="Times New Roman" w:cs="Times New Roman"/>
          <w:sz w:val="24"/>
          <w:szCs w:val="24"/>
          <w:lang w:val="en-US"/>
        </w:rPr>
        <w:t xml:space="preserve">believe </w:t>
      </w:r>
      <w:r w:rsidR="00AE4981">
        <w:rPr>
          <w:rFonts w:ascii="Times New Roman" w:hAnsi="Times New Roman" w:cs="Times New Roman"/>
          <w:sz w:val="24"/>
          <w:szCs w:val="24"/>
          <w:lang w:val="en-US"/>
        </w:rPr>
        <w:t>in a just world, and are not open to new, potentially threatening ideas.</w:t>
      </w:r>
      <w:r w:rsidR="00151A79">
        <w:rPr>
          <w:rFonts w:ascii="Times New Roman" w:hAnsi="Times New Roman" w:cs="Times New Roman"/>
          <w:sz w:val="24"/>
          <w:szCs w:val="24"/>
          <w:lang w:val="en-US"/>
        </w:rPr>
        <w:t xml:space="preserve"> Also somewhat surprisingly, </w:t>
      </w:r>
      <w:r w:rsidR="00BA438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0647">
        <w:rPr>
          <w:rFonts w:ascii="Times New Roman" w:hAnsi="Times New Roman" w:cs="Times New Roman"/>
          <w:sz w:val="24"/>
          <w:szCs w:val="24"/>
          <w:lang w:val="en-US"/>
        </w:rPr>
        <w:t>uthoritarianism</w:t>
      </w:r>
      <w:r w:rsidR="00151A79">
        <w:rPr>
          <w:rFonts w:ascii="Times New Roman" w:hAnsi="Times New Roman" w:cs="Times New Roman"/>
          <w:sz w:val="24"/>
          <w:szCs w:val="24"/>
          <w:lang w:val="en-US"/>
        </w:rPr>
        <w:t xml:space="preserve"> did not distinguish JOBBIK voters</w:t>
      </w:r>
      <w:r w:rsidR="00D45F0E">
        <w:rPr>
          <w:rFonts w:ascii="Times New Roman" w:hAnsi="Times New Roman" w:cs="Times New Roman"/>
          <w:sz w:val="24"/>
          <w:szCs w:val="24"/>
          <w:lang w:val="en-US"/>
        </w:rPr>
        <w:t xml:space="preserve"> very well. Although JOBBIK voters did score higher on Authoritarianism</w:t>
      </w:r>
      <w:r w:rsidR="006A5F2C">
        <w:rPr>
          <w:rFonts w:ascii="Times New Roman" w:hAnsi="Times New Roman" w:cs="Times New Roman"/>
          <w:sz w:val="24"/>
          <w:szCs w:val="24"/>
          <w:lang w:val="en-US"/>
        </w:rPr>
        <w:t xml:space="preserve"> as compared to several other groups of voters, such as FIDESZ voters,</w:t>
      </w:r>
      <w:r w:rsidR="00883C72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E627B8">
        <w:rPr>
          <w:rFonts w:ascii="Times New Roman" w:hAnsi="Times New Roman" w:cs="Times New Roman"/>
          <w:sz w:val="24"/>
          <w:szCs w:val="24"/>
          <w:lang w:val="en-US"/>
        </w:rPr>
        <w:t>had no</w:t>
      </w:r>
      <w:r w:rsidR="006A5F2C">
        <w:rPr>
          <w:rFonts w:ascii="Times New Roman" w:hAnsi="Times New Roman" w:cs="Times New Roman"/>
          <w:sz w:val="24"/>
          <w:szCs w:val="24"/>
          <w:lang w:val="en-US"/>
        </w:rPr>
        <w:t xml:space="preserve"> independent </w:t>
      </w:r>
      <w:r w:rsidR="00E627B8">
        <w:rPr>
          <w:rFonts w:ascii="Times New Roman" w:hAnsi="Times New Roman" w:cs="Times New Roman"/>
          <w:sz w:val="24"/>
          <w:szCs w:val="24"/>
          <w:lang w:val="en-US"/>
        </w:rPr>
        <w:t xml:space="preserve">predictive power when considered together with other variables. This lack of results </w:t>
      </w:r>
      <w:r w:rsidR="00151A79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C62203">
        <w:rPr>
          <w:rFonts w:ascii="Times New Roman" w:hAnsi="Times New Roman" w:cs="Times New Roman"/>
          <w:sz w:val="24"/>
          <w:szCs w:val="24"/>
          <w:lang w:val="en-US"/>
        </w:rPr>
        <w:t xml:space="preserve">in part </w:t>
      </w:r>
      <w:r w:rsidR="00151A79">
        <w:rPr>
          <w:rFonts w:ascii="Times New Roman" w:hAnsi="Times New Roman" w:cs="Times New Roman"/>
          <w:sz w:val="24"/>
          <w:szCs w:val="24"/>
          <w:lang w:val="en-US"/>
        </w:rPr>
        <w:t xml:space="preserve">be due to the poor reliability of our measure of </w:t>
      </w:r>
      <w:r w:rsidR="00982B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1A79">
        <w:rPr>
          <w:rFonts w:ascii="Times New Roman" w:hAnsi="Times New Roman" w:cs="Times New Roman"/>
          <w:sz w:val="24"/>
          <w:szCs w:val="24"/>
          <w:lang w:val="en-US"/>
        </w:rPr>
        <w:t>uthoritarianism.</w:t>
      </w:r>
    </w:p>
    <w:p w14:paraId="62885638" w14:textId="1F22EAF2" w:rsidR="00111F57" w:rsidRDefault="00982B58" w:rsidP="00B76AB6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Despite contradicting the ri</w:t>
      </w:r>
      <w:r w:rsidR="005369F0">
        <w:rPr>
          <w:rFonts w:ascii="Times New Roman" w:hAnsi="Times New Roman" w:cs="Times New Roman"/>
          <w:sz w:val="24"/>
          <w:szCs w:val="24"/>
          <w:lang w:val="en-US"/>
        </w:rPr>
        <w:t xml:space="preserve">gidity of the right hypothesis, the </w:t>
      </w:r>
      <w:r w:rsidR="005E7028" w:rsidRPr="005E7028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AE49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E7028" w:rsidRPr="005E7028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AE4981">
        <w:rPr>
          <w:rFonts w:ascii="Times New Roman" w:hAnsi="Times New Roman" w:cs="Times New Roman"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>, in retrospect,</w:t>
      </w:r>
      <w:r w:rsidR="00AE4981">
        <w:rPr>
          <w:rFonts w:ascii="Times New Roman" w:hAnsi="Times New Roman" w:cs="Times New Roman"/>
          <w:sz w:val="24"/>
          <w:szCs w:val="24"/>
          <w:lang w:val="en-US"/>
        </w:rPr>
        <w:t xml:space="preserve"> be considered very surprising.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 w:rsidR="00AE4981">
        <w:rPr>
          <w:rFonts w:ascii="Times New Roman" w:hAnsi="Times New Roman" w:cs="Times New Roman"/>
          <w:sz w:val="24"/>
          <w:szCs w:val="24"/>
          <w:lang w:val="en-US"/>
        </w:rPr>
        <w:t xml:space="preserve"> successfully </w:t>
      </w:r>
      <w:r w:rsidR="00BD71BF">
        <w:rPr>
          <w:rFonts w:ascii="Times New Roman" w:hAnsi="Times New Roman" w:cs="Times New Roman"/>
          <w:sz w:val="24"/>
          <w:szCs w:val="24"/>
          <w:lang w:val="en-US"/>
        </w:rPr>
        <w:t xml:space="preserve">created a sense of belonging, a simplified ideology, and a common purpose to act by pitting the ethnic ‘true Hungarians’ against </w:t>
      </w:r>
      <w:r w:rsidR="00B76AB6">
        <w:rPr>
          <w:rFonts w:ascii="Times New Roman" w:hAnsi="Times New Roman" w:cs="Times New Roman"/>
          <w:sz w:val="24"/>
          <w:szCs w:val="24"/>
          <w:lang w:val="en-US"/>
        </w:rPr>
        <w:t xml:space="preserve">all other social and political </w:t>
      </w:r>
      <w:r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="00B44A42">
        <w:rPr>
          <w:rFonts w:ascii="Times New Roman" w:hAnsi="Times New Roman" w:cs="Times New Roman"/>
          <w:sz w:val="24"/>
          <w:szCs w:val="24"/>
          <w:lang w:val="en-US"/>
        </w:rPr>
        <w:t xml:space="preserve">, such as </w:t>
      </w:r>
      <w:r w:rsidR="000E0A8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6AB6">
        <w:rPr>
          <w:rFonts w:ascii="Times New Roman" w:hAnsi="Times New Roman" w:cs="Times New Roman"/>
          <w:sz w:val="24"/>
          <w:szCs w:val="24"/>
          <w:lang w:val="en-US"/>
        </w:rPr>
        <w:t>immigrants who take away work, the corrupt political elite that defend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76AB6">
        <w:rPr>
          <w:rFonts w:ascii="Times New Roman" w:hAnsi="Times New Roman" w:cs="Times New Roman"/>
          <w:sz w:val="24"/>
          <w:szCs w:val="24"/>
          <w:lang w:val="en-US"/>
        </w:rPr>
        <w:t xml:space="preserve"> the status quo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4A4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6AB6">
        <w:rPr>
          <w:rFonts w:ascii="Times New Roman" w:hAnsi="Times New Roman" w:cs="Times New Roman"/>
          <w:sz w:val="24"/>
          <w:szCs w:val="24"/>
          <w:lang w:val="en-US"/>
        </w:rPr>
        <w:t>the European Union that threaten</w:t>
      </w:r>
      <w:r w:rsidR="000E0A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76AB6">
        <w:rPr>
          <w:rFonts w:ascii="Times New Roman" w:hAnsi="Times New Roman" w:cs="Times New Roman"/>
          <w:sz w:val="24"/>
          <w:szCs w:val="24"/>
          <w:lang w:val="en-US"/>
        </w:rPr>
        <w:t xml:space="preserve"> the nation state </w:t>
      </w:r>
      <w:r w:rsidR="006A75B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A75B7" w:rsidRPr="006A75B7">
        <w:rPr>
          <w:rFonts w:ascii="Times New Roman" w:hAnsi="Times New Roman" w:cs="Times New Roman"/>
          <w:sz w:val="24"/>
          <w:szCs w:val="24"/>
          <w:lang w:val="en-US"/>
        </w:rPr>
        <w:t>Halasz, 2009</w:t>
      </w:r>
      <w:r w:rsidR="006A75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76AB6"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111F57"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r w:rsidR="00B76AB6">
        <w:rPr>
          <w:rFonts w:ascii="Times New Roman" w:hAnsi="Times New Roman" w:cs="Times New Roman"/>
          <w:sz w:val="24"/>
          <w:szCs w:val="24"/>
          <w:lang w:val="en-US"/>
        </w:rPr>
        <w:t>conspiracy</w:t>
      </w:r>
      <w:r w:rsidR="00111F57">
        <w:rPr>
          <w:rFonts w:ascii="Times New Roman" w:hAnsi="Times New Roman" w:cs="Times New Roman"/>
          <w:sz w:val="24"/>
          <w:szCs w:val="24"/>
          <w:lang w:val="en-US"/>
        </w:rPr>
        <w:t xml:space="preserve"> narrative, </w:t>
      </w:r>
      <w:r w:rsidR="00B76AB6">
        <w:rPr>
          <w:rFonts w:ascii="Times New Roman" w:hAnsi="Times New Roman" w:cs="Times New Roman"/>
          <w:sz w:val="24"/>
          <w:szCs w:val="24"/>
          <w:lang w:val="en-US"/>
        </w:rPr>
        <w:t xml:space="preserve">in which everyone else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6AB6">
        <w:rPr>
          <w:rFonts w:ascii="Times New Roman" w:hAnsi="Times New Roman" w:cs="Times New Roman"/>
          <w:sz w:val="24"/>
          <w:szCs w:val="24"/>
          <w:lang w:val="en-US"/>
        </w:rPr>
        <w:t xml:space="preserve">s seen </w:t>
      </w:r>
      <w:r w:rsidR="00EC5884">
        <w:rPr>
          <w:rFonts w:ascii="Times New Roman" w:hAnsi="Times New Roman" w:cs="Times New Roman"/>
          <w:sz w:val="24"/>
          <w:szCs w:val="24"/>
          <w:lang w:val="en-US"/>
        </w:rPr>
        <w:t>as acting ag</w:t>
      </w:r>
      <w:r w:rsidR="00C95D76">
        <w:rPr>
          <w:rFonts w:ascii="Times New Roman" w:hAnsi="Times New Roman" w:cs="Times New Roman"/>
          <w:sz w:val="24"/>
          <w:szCs w:val="24"/>
          <w:lang w:val="en-US"/>
        </w:rPr>
        <w:t xml:space="preserve">ainst “our kind of people” </w:t>
      </w:r>
      <w:r w:rsidR="00B76AB6">
        <w:rPr>
          <w:rFonts w:ascii="Times New Roman" w:hAnsi="Times New Roman" w:cs="Times New Roman"/>
          <w:sz w:val="24"/>
          <w:szCs w:val="24"/>
          <w:lang w:val="en-US"/>
        </w:rPr>
        <w:t xml:space="preserve">was successfully employed </w:t>
      </w:r>
      <w:r w:rsidR="00111F57">
        <w:rPr>
          <w:rFonts w:ascii="Times New Roman" w:hAnsi="Times New Roman" w:cs="Times New Roman"/>
          <w:sz w:val="24"/>
          <w:szCs w:val="24"/>
          <w:lang w:val="en-US"/>
        </w:rPr>
        <w:t xml:space="preserve">by JOBBIK </w:t>
      </w:r>
      <w:r w:rsidR="00B76AB6">
        <w:rPr>
          <w:rFonts w:ascii="Times New Roman" w:hAnsi="Times New Roman" w:cs="Times New Roman"/>
          <w:sz w:val="24"/>
          <w:szCs w:val="24"/>
          <w:lang w:val="en-US"/>
        </w:rPr>
        <w:t xml:space="preserve">to mobilize people </w:t>
      </w:r>
      <w:r>
        <w:rPr>
          <w:rFonts w:ascii="Times New Roman" w:hAnsi="Times New Roman" w:cs="Times New Roman"/>
          <w:sz w:val="24"/>
          <w:szCs w:val="24"/>
          <w:lang w:val="en-US"/>
        </w:rPr>
        <w:t>discontented with the</w:t>
      </w:r>
      <w:r w:rsidR="005E7028" w:rsidRPr="005E7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seemingly </w:t>
      </w:r>
      <w:r w:rsidR="005E7028" w:rsidRPr="005E7028">
        <w:rPr>
          <w:rFonts w:ascii="Times New Roman" w:hAnsi="Times New Roman" w:cs="Times New Roman"/>
          <w:sz w:val="24"/>
          <w:szCs w:val="24"/>
          <w:lang w:val="en-US"/>
        </w:rPr>
        <w:t>unjust system</w:t>
      </w:r>
      <w:r w:rsidR="00111F57">
        <w:rPr>
          <w:rFonts w:ascii="Times New Roman" w:hAnsi="Times New Roman" w:cs="Times New Roman"/>
          <w:sz w:val="24"/>
          <w:szCs w:val="24"/>
          <w:lang w:val="en-US"/>
        </w:rPr>
        <w:t xml:space="preserve"> (Kovács, </w:t>
      </w:r>
      <w:r w:rsidR="00111F57" w:rsidRPr="00EC5884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111F5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3A1D912F" w14:textId="2CE16094" w:rsidR="00603C8B" w:rsidRDefault="00111F57" w:rsidP="00C929D7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results</w:t>
      </w:r>
      <w:r w:rsidR="00982B5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suggesting that JOBBIK voters </w:t>
      </w:r>
      <w:r w:rsidR="00982B58">
        <w:rPr>
          <w:rFonts w:ascii="Times New Roman" w:hAnsi="Times New Roman" w:cs="Times New Roman"/>
          <w:sz w:val="24"/>
          <w:szCs w:val="24"/>
          <w:lang w:val="en-US"/>
        </w:rPr>
        <w:t xml:space="preserve">believed neither the system nor the world to be just </w:t>
      </w:r>
      <w:r w:rsidR="007362ED">
        <w:rPr>
          <w:rFonts w:ascii="Times New Roman" w:hAnsi="Times New Roman" w:cs="Times New Roman"/>
          <w:sz w:val="24"/>
          <w:szCs w:val="24"/>
          <w:lang w:val="en-US"/>
        </w:rPr>
        <w:t xml:space="preserve">dovetail perfectly with the conspiracy narrative propagated by JOBBIK. </w:t>
      </w:r>
      <w:r w:rsidR="00CA0396">
        <w:rPr>
          <w:rFonts w:ascii="Times New Roman" w:hAnsi="Times New Roman" w:cs="Times New Roman"/>
          <w:sz w:val="24"/>
          <w:szCs w:val="24"/>
          <w:lang w:val="en-US"/>
        </w:rPr>
        <w:t xml:space="preserve">The conspiracy theories that JOBBIK </w:t>
      </w:r>
      <w:r w:rsidR="005369F0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982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396">
        <w:rPr>
          <w:rFonts w:ascii="Times New Roman" w:hAnsi="Times New Roman" w:cs="Times New Roman"/>
          <w:sz w:val="24"/>
          <w:szCs w:val="24"/>
          <w:lang w:val="en-US"/>
        </w:rPr>
        <w:t xml:space="preserve">may also </w:t>
      </w:r>
      <w:r w:rsidR="00982B58">
        <w:rPr>
          <w:rFonts w:ascii="Times New Roman" w:hAnsi="Times New Roman" w:cs="Times New Roman"/>
          <w:sz w:val="24"/>
          <w:szCs w:val="24"/>
          <w:lang w:val="en-US"/>
        </w:rPr>
        <w:t xml:space="preserve">in part </w:t>
      </w:r>
      <w:r w:rsidR="00CA0396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DE2BF3">
        <w:rPr>
          <w:rFonts w:ascii="Times New Roman" w:hAnsi="Times New Roman" w:cs="Times New Roman"/>
          <w:sz w:val="24"/>
          <w:szCs w:val="24"/>
          <w:lang w:val="en-US"/>
        </w:rPr>
        <w:t>JOBBIK</w:t>
      </w:r>
      <w:r w:rsidR="00CA0396">
        <w:rPr>
          <w:rFonts w:ascii="Times New Roman" w:hAnsi="Times New Roman" w:cs="Times New Roman"/>
          <w:sz w:val="24"/>
          <w:szCs w:val="24"/>
          <w:lang w:val="en-US"/>
        </w:rPr>
        <w:t xml:space="preserve"> voters</w:t>
      </w:r>
      <w:r w:rsidR="00DE2BF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A0396">
        <w:rPr>
          <w:rFonts w:ascii="Times New Roman" w:hAnsi="Times New Roman" w:cs="Times New Roman"/>
          <w:sz w:val="24"/>
          <w:szCs w:val="24"/>
          <w:lang w:val="en-US"/>
        </w:rPr>
        <w:t xml:space="preserve"> high scores on NFC.</w:t>
      </w:r>
      <w:r w:rsidR="00C95D76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FE3745" w:rsidRPr="00FE3745">
        <w:rPr>
          <w:rFonts w:ascii="Times New Roman" w:hAnsi="Times New Roman" w:cs="Times New Roman"/>
          <w:sz w:val="24"/>
          <w:szCs w:val="24"/>
          <w:lang w:val="en-US"/>
        </w:rPr>
        <w:t>elief in modern conspiracy theories help</w:t>
      </w:r>
      <w:r w:rsidR="00C95D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3745" w:rsidRPr="00FE3745">
        <w:rPr>
          <w:rFonts w:ascii="Times New Roman" w:hAnsi="Times New Roman" w:cs="Times New Roman"/>
          <w:sz w:val="24"/>
          <w:szCs w:val="24"/>
          <w:lang w:val="en-US"/>
        </w:rPr>
        <w:t xml:space="preserve"> individuals attain or maintain a sense of</w:t>
      </w:r>
      <w:r w:rsidR="00FE3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7B7">
        <w:rPr>
          <w:rFonts w:ascii="Times New Roman" w:hAnsi="Times New Roman" w:cs="Times New Roman"/>
          <w:sz w:val="24"/>
          <w:szCs w:val="24"/>
          <w:lang w:val="en-US"/>
        </w:rPr>
        <w:t>meaning</w:t>
      </w:r>
      <w:r w:rsidR="00FE3745">
        <w:rPr>
          <w:rFonts w:ascii="Times New Roman" w:hAnsi="Times New Roman" w:cs="Times New Roman"/>
          <w:sz w:val="24"/>
          <w:szCs w:val="24"/>
          <w:lang w:val="en-US"/>
        </w:rPr>
        <w:t xml:space="preserve">. Those who believe in such theories </w:t>
      </w:r>
      <w:r w:rsidR="00FE3745" w:rsidRPr="00FE3745">
        <w:rPr>
          <w:rFonts w:ascii="Times New Roman" w:hAnsi="Times New Roman" w:cs="Times New Roman"/>
          <w:sz w:val="24"/>
          <w:szCs w:val="24"/>
          <w:lang w:val="en-US"/>
        </w:rPr>
        <w:t xml:space="preserve">do not </w:t>
      </w:r>
      <w:r w:rsidR="00DE2BF3">
        <w:rPr>
          <w:rFonts w:ascii="Times New Roman" w:hAnsi="Times New Roman" w:cs="Times New Roman"/>
          <w:sz w:val="24"/>
          <w:szCs w:val="24"/>
          <w:lang w:val="en-US"/>
        </w:rPr>
        <w:t>consider the world to be random, instead believing</w:t>
      </w:r>
      <w:r w:rsidR="00FE3745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FE3745" w:rsidRPr="00FE3745">
        <w:rPr>
          <w:rFonts w:ascii="Times New Roman" w:hAnsi="Times New Roman" w:cs="Times New Roman"/>
          <w:sz w:val="24"/>
          <w:szCs w:val="24"/>
          <w:lang w:val="en-US"/>
        </w:rPr>
        <w:t>there i</w:t>
      </w:r>
      <w:r w:rsidR="00FE3745">
        <w:rPr>
          <w:rFonts w:ascii="Times New Roman" w:hAnsi="Times New Roman" w:cs="Times New Roman"/>
          <w:sz w:val="24"/>
          <w:szCs w:val="24"/>
          <w:lang w:val="en-US"/>
        </w:rPr>
        <w:t>s reason or cause behind events (</w:t>
      </w:r>
      <w:r w:rsidR="00452A38">
        <w:rPr>
          <w:rFonts w:ascii="Times New Roman" w:hAnsi="Times New Roman" w:cs="Times New Roman"/>
          <w:sz w:val="24"/>
          <w:szCs w:val="24"/>
          <w:lang w:val="en-US"/>
        </w:rPr>
        <w:t>Moulding et al., 2016</w:t>
      </w:r>
      <w:r w:rsidR="00FE374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CA039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E37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17D6F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C17D6F" w:rsidRPr="00C17D6F">
        <w:rPr>
          <w:rFonts w:ascii="Times New Roman" w:hAnsi="Times New Roman" w:cs="Times New Roman"/>
          <w:sz w:val="24"/>
          <w:szCs w:val="24"/>
          <w:lang w:val="en-US"/>
        </w:rPr>
        <w:t>feeling that everything is connected</w:t>
      </w:r>
      <w:r w:rsidR="00C17D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17D6F" w:rsidRPr="00C17D6F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17D6F">
        <w:rPr>
          <w:rFonts w:ascii="Times New Roman" w:hAnsi="Times New Roman" w:cs="Times New Roman"/>
          <w:sz w:val="24"/>
          <w:szCs w:val="24"/>
          <w:lang w:val="en-US"/>
        </w:rPr>
        <w:t>there is more than meets the eye, that there is an underlying explanation</w:t>
      </w:r>
      <w:r w:rsidR="00C95D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6F51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C17D6F">
        <w:rPr>
          <w:rFonts w:ascii="Times New Roman" w:hAnsi="Times New Roman" w:cs="Times New Roman"/>
          <w:sz w:val="24"/>
          <w:szCs w:val="24"/>
          <w:lang w:val="en-US"/>
        </w:rPr>
        <w:t xml:space="preserve">appeal </w:t>
      </w:r>
      <w:r w:rsidR="00C95D76">
        <w:rPr>
          <w:rFonts w:ascii="Times New Roman" w:hAnsi="Times New Roman" w:cs="Times New Roman"/>
          <w:sz w:val="24"/>
          <w:szCs w:val="24"/>
          <w:lang w:val="en-US"/>
        </w:rPr>
        <w:t>to those prone to deep thinking;</w:t>
      </w:r>
      <w:r w:rsidR="00C17D6F">
        <w:rPr>
          <w:rFonts w:ascii="Times New Roman" w:hAnsi="Times New Roman" w:cs="Times New Roman"/>
          <w:sz w:val="24"/>
          <w:szCs w:val="24"/>
          <w:lang w:val="en-US"/>
        </w:rPr>
        <w:t xml:space="preserve"> that is, those s</w:t>
      </w:r>
      <w:r w:rsidR="00CA0396">
        <w:rPr>
          <w:rFonts w:ascii="Times New Roman" w:hAnsi="Times New Roman" w:cs="Times New Roman"/>
          <w:sz w:val="24"/>
          <w:szCs w:val="24"/>
          <w:lang w:val="en-US"/>
        </w:rPr>
        <w:t>coring high on NFC</w:t>
      </w:r>
      <w:r w:rsidR="00C17D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82B58">
        <w:rPr>
          <w:rFonts w:ascii="Times New Roman" w:hAnsi="Times New Roman" w:cs="Times New Roman"/>
          <w:sz w:val="24"/>
          <w:szCs w:val="24"/>
          <w:lang w:val="en-US"/>
        </w:rPr>
        <w:t xml:space="preserve">These people may have been attracted by the </w:t>
      </w:r>
      <w:r w:rsidR="00982B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powerful heuristic value of the </w:t>
      </w:r>
      <w:r w:rsidR="00DD6DDD">
        <w:rPr>
          <w:rFonts w:ascii="Times New Roman" w:hAnsi="Times New Roman" w:cs="Times New Roman"/>
          <w:sz w:val="24"/>
          <w:szCs w:val="24"/>
          <w:lang w:val="en-US"/>
        </w:rPr>
        <w:t xml:space="preserve">conspiracy </w:t>
      </w:r>
      <w:r w:rsidR="00982B58">
        <w:rPr>
          <w:rFonts w:ascii="Times New Roman" w:hAnsi="Times New Roman" w:cs="Times New Roman"/>
          <w:sz w:val="24"/>
          <w:szCs w:val="24"/>
          <w:lang w:val="en-US"/>
        </w:rPr>
        <w:t>narrative offered by JOBBIK.</w:t>
      </w:r>
      <w:r w:rsidR="00C929D7">
        <w:rPr>
          <w:rFonts w:ascii="Times New Roman" w:hAnsi="Times New Roman" w:cs="Times New Roman"/>
          <w:sz w:val="24"/>
          <w:szCs w:val="24"/>
          <w:lang w:val="en-US"/>
        </w:rPr>
        <w:t xml:space="preserve"> However, we acknowledge </w:t>
      </w:r>
      <w:r w:rsidR="00C929D7" w:rsidRPr="00C929D7">
        <w:rPr>
          <w:rFonts w:ascii="Times New Roman" w:hAnsi="Times New Roman" w:cs="Times New Roman"/>
          <w:sz w:val="24"/>
          <w:szCs w:val="24"/>
          <w:lang w:val="en-US"/>
        </w:rPr>
        <w:t>that more empirical evidence is required to substantiate the</w:t>
      </w:r>
      <w:r w:rsidR="00C929D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C929D7" w:rsidRPr="00C929D7">
        <w:rPr>
          <w:rFonts w:ascii="Times New Roman" w:hAnsi="Times New Roman" w:cs="Times New Roman"/>
          <w:sz w:val="24"/>
          <w:szCs w:val="24"/>
          <w:lang w:val="en-US"/>
        </w:rPr>
        <w:t xml:space="preserve"> conclusions</w:t>
      </w:r>
      <w:r w:rsidR="00C929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29D7" w:rsidRPr="00C92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9D7">
        <w:rPr>
          <w:rFonts w:ascii="Times New Roman" w:hAnsi="Times New Roman" w:cs="Times New Roman"/>
          <w:sz w:val="24"/>
          <w:szCs w:val="24"/>
          <w:lang w:val="en-US"/>
        </w:rPr>
        <w:t xml:space="preserve">To what extent voters of JOBBIK </w:t>
      </w:r>
      <w:r w:rsidR="005369F0">
        <w:rPr>
          <w:rFonts w:ascii="Times New Roman" w:hAnsi="Times New Roman" w:cs="Times New Roman"/>
          <w:sz w:val="24"/>
          <w:szCs w:val="24"/>
          <w:lang w:val="en-US"/>
        </w:rPr>
        <w:t xml:space="preserve">or other far-right parties with similar rhetoric </w:t>
      </w:r>
      <w:r w:rsidR="00C929D7">
        <w:rPr>
          <w:rFonts w:ascii="Times New Roman" w:hAnsi="Times New Roman" w:cs="Times New Roman"/>
          <w:sz w:val="24"/>
          <w:szCs w:val="24"/>
          <w:lang w:val="en-US"/>
        </w:rPr>
        <w:t xml:space="preserve">actually endorse conspiracy theories is an important topic for future research. </w:t>
      </w:r>
    </w:p>
    <w:p w14:paraId="0824C0EC" w14:textId="6A9C5867" w:rsidR="005D176A" w:rsidRDefault="00CF5A2C" w:rsidP="00FC33DF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  <w:sectPr w:rsidR="005D17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35E4" w:rsidRPr="006935E4">
        <w:rPr>
          <w:rFonts w:ascii="Times New Roman" w:hAnsi="Times New Roman" w:cs="Times New Roman"/>
          <w:sz w:val="24"/>
          <w:szCs w:val="24"/>
          <w:lang w:val="en-US"/>
        </w:rPr>
        <w:t>he ev</w:t>
      </w:r>
      <w:r w:rsidR="006A35ED">
        <w:rPr>
          <w:rFonts w:ascii="Times New Roman" w:hAnsi="Times New Roman" w:cs="Times New Roman"/>
          <w:sz w:val="24"/>
          <w:szCs w:val="24"/>
          <w:lang w:val="en-US"/>
        </w:rPr>
        <w:t>idence that</w:t>
      </w:r>
      <w:r w:rsidR="00D17F41">
        <w:rPr>
          <w:rFonts w:ascii="Times New Roman" w:hAnsi="Times New Roman" w:cs="Times New Roman"/>
          <w:sz w:val="24"/>
          <w:szCs w:val="24"/>
          <w:lang w:val="en-US"/>
        </w:rPr>
        <w:t xml:space="preserve"> even</w:t>
      </w:r>
      <w:r w:rsidR="006A35ED">
        <w:rPr>
          <w:rFonts w:ascii="Times New Roman" w:hAnsi="Times New Roman" w:cs="Times New Roman"/>
          <w:sz w:val="24"/>
          <w:szCs w:val="24"/>
          <w:lang w:val="en-US"/>
        </w:rPr>
        <w:t xml:space="preserve"> basic cognitive and </w:t>
      </w:r>
      <w:r w:rsidR="006935E4" w:rsidRPr="006935E4">
        <w:rPr>
          <w:rFonts w:ascii="Times New Roman" w:hAnsi="Times New Roman" w:cs="Times New Roman"/>
          <w:sz w:val="24"/>
          <w:szCs w:val="24"/>
          <w:lang w:val="en-US"/>
        </w:rPr>
        <w:t>motivational processes vary across populations has become increasingly difficult to ignor</w:t>
      </w:r>
      <w:r w:rsidR="006A35ED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F02F9F">
        <w:rPr>
          <w:rFonts w:ascii="Times New Roman" w:hAnsi="Times New Roman" w:cs="Times New Roman"/>
          <w:sz w:val="24"/>
          <w:szCs w:val="24"/>
          <w:lang w:val="en-US"/>
        </w:rPr>
        <w:t xml:space="preserve"> Phenomena such as the “rigidity of the right” cannot be</w:t>
      </w:r>
      <w:r w:rsidR="00DE2BF3">
        <w:rPr>
          <w:rFonts w:ascii="Times New Roman" w:hAnsi="Times New Roman" w:cs="Times New Roman"/>
          <w:sz w:val="24"/>
          <w:szCs w:val="24"/>
          <w:lang w:val="en-US"/>
        </w:rPr>
        <w:t xml:space="preserve"> convincingly investigated in </w:t>
      </w:r>
      <w:r w:rsidR="007D7CD3">
        <w:rPr>
          <w:rFonts w:ascii="Times New Roman" w:hAnsi="Times New Roman" w:cs="Times New Roman"/>
          <w:sz w:val="24"/>
          <w:szCs w:val="24"/>
          <w:lang w:val="en-US"/>
        </w:rPr>
        <w:t>populations</w:t>
      </w:r>
      <w:r w:rsidR="00EA7EDF">
        <w:rPr>
          <w:rFonts w:ascii="Times New Roman" w:hAnsi="Times New Roman" w:cs="Times New Roman"/>
          <w:sz w:val="24"/>
          <w:szCs w:val="24"/>
          <w:lang w:val="en-US"/>
        </w:rPr>
        <w:t xml:space="preserve"> of psychology students</w:t>
      </w:r>
      <w:r w:rsidR="007D7CD3">
        <w:rPr>
          <w:rFonts w:ascii="Times New Roman" w:hAnsi="Times New Roman" w:cs="Times New Roman"/>
          <w:sz w:val="24"/>
          <w:szCs w:val="24"/>
          <w:lang w:val="en-US"/>
        </w:rPr>
        <w:t xml:space="preserve">, in which there are likely to be </w:t>
      </w:r>
      <w:r w:rsidR="00EA7EDF">
        <w:rPr>
          <w:rFonts w:ascii="Times New Roman" w:hAnsi="Times New Roman" w:cs="Times New Roman"/>
          <w:sz w:val="24"/>
          <w:szCs w:val="24"/>
          <w:lang w:val="en-US"/>
        </w:rPr>
        <w:t xml:space="preserve">extremely </w:t>
      </w:r>
      <w:r w:rsidR="002A204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D7CD3">
        <w:rPr>
          <w:rFonts w:ascii="Times New Roman" w:hAnsi="Times New Roman" w:cs="Times New Roman"/>
          <w:sz w:val="24"/>
          <w:szCs w:val="24"/>
          <w:lang w:val="en-US"/>
        </w:rPr>
        <w:t>ew voters of the right</w:t>
      </w:r>
      <w:r w:rsidR="002A20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A7EDF">
        <w:rPr>
          <w:rFonts w:ascii="Times New Roman" w:hAnsi="Times New Roman" w:cs="Times New Roman"/>
          <w:sz w:val="24"/>
          <w:szCs w:val="24"/>
          <w:lang w:val="en-US"/>
        </w:rPr>
        <w:t>Duarte et al., 2015</w:t>
      </w:r>
      <w:r w:rsidR="002A20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D7C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028A4">
        <w:rPr>
          <w:rFonts w:ascii="Times New Roman" w:hAnsi="Times New Roman" w:cs="Times New Roman"/>
          <w:sz w:val="24"/>
          <w:szCs w:val="24"/>
          <w:lang w:val="en-US"/>
        </w:rPr>
        <w:t>Intern</w:t>
      </w:r>
      <w:r w:rsidR="00583425">
        <w:rPr>
          <w:rFonts w:ascii="Times New Roman" w:hAnsi="Times New Roman" w:cs="Times New Roman"/>
          <w:sz w:val="24"/>
          <w:szCs w:val="24"/>
          <w:lang w:val="en-US"/>
        </w:rPr>
        <w:t xml:space="preserve">et samples are </w:t>
      </w:r>
      <w:r w:rsidR="005710FD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3028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BF3">
        <w:rPr>
          <w:rFonts w:ascii="Times New Roman" w:hAnsi="Times New Roman" w:cs="Times New Roman"/>
          <w:sz w:val="24"/>
          <w:szCs w:val="24"/>
          <w:lang w:val="en-US"/>
        </w:rPr>
        <w:t>known to be highly</w:t>
      </w:r>
      <w:r w:rsidR="003028A4">
        <w:rPr>
          <w:rFonts w:ascii="Times New Roman" w:hAnsi="Times New Roman" w:cs="Times New Roman"/>
          <w:sz w:val="24"/>
          <w:szCs w:val="24"/>
          <w:lang w:val="en-US"/>
        </w:rPr>
        <w:t xml:space="preserve"> biased in terms of political attitudes and interests (Chang &amp;</w:t>
      </w:r>
      <w:r w:rsidR="003028A4" w:rsidRPr="003028A4">
        <w:rPr>
          <w:rFonts w:ascii="Times New Roman" w:hAnsi="Times New Roman" w:cs="Times New Roman"/>
          <w:sz w:val="24"/>
          <w:szCs w:val="24"/>
          <w:lang w:val="en-US"/>
        </w:rPr>
        <w:t xml:space="preserve"> Krosnick</w:t>
      </w:r>
      <w:r w:rsidR="003028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28A4" w:rsidRPr="003028A4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3028A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Ironically, the very strength of the present research – a nationally representative </w:t>
      </w:r>
      <w:r w:rsidR="00583425">
        <w:rPr>
          <w:rFonts w:ascii="Times New Roman" w:hAnsi="Times New Roman" w:cs="Times New Roman"/>
          <w:sz w:val="24"/>
          <w:szCs w:val="24"/>
          <w:lang w:val="en-US"/>
        </w:rPr>
        <w:t xml:space="preserve">sample from a </w:t>
      </w:r>
      <w:r w:rsidRPr="006979F2">
        <w:rPr>
          <w:rFonts w:ascii="Times New Roman" w:hAnsi="Times New Roman" w:cs="Times New Roman"/>
          <w:sz w:val="24"/>
          <w:szCs w:val="24"/>
          <w:lang w:val="en-US"/>
        </w:rPr>
        <w:t>post-communist state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collected at the historical moment </w:t>
      </w:r>
      <w:r w:rsidR="00583425">
        <w:rPr>
          <w:rFonts w:ascii="Times New Roman" w:hAnsi="Times New Roman" w:cs="Times New Roman"/>
          <w:sz w:val="24"/>
          <w:szCs w:val="24"/>
          <w:lang w:val="en-US"/>
        </w:rPr>
        <w:t>that t</w:t>
      </w:r>
      <w:r>
        <w:rPr>
          <w:rFonts w:ascii="Times New Roman" w:hAnsi="Times New Roman" w:cs="Times New Roman"/>
          <w:sz w:val="24"/>
          <w:szCs w:val="24"/>
          <w:lang w:val="en-US"/>
        </w:rPr>
        <w:t>he state is poised at the brink of a far-right breakthrough – is also a limitation to the generalizability of its results.</w:t>
      </w:r>
      <w:r w:rsidRPr="00CF5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425">
        <w:rPr>
          <w:rFonts w:ascii="Times New Roman" w:hAnsi="Times New Roman" w:cs="Times New Roman"/>
          <w:sz w:val="24"/>
          <w:szCs w:val="24"/>
          <w:lang w:val="en-US"/>
        </w:rPr>
        <w:t>Future research 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425">
        <w:rPr>
          <w:rFonts w:ascii="Times New Roman" w:hAnsi="Times New Roman" w:cs="Times New Roman"/>
          <w:sz w:val="24"/>
          <w:szCs w:val="24"/>
          <w:lang w:val="en-US"/>
        </w:rPr>
        <w:t>in other contexts</w:t>
      </w:r>
      <w:r w:rsidR="001D4C7F">
        <w:rPr>
          <w:rFonts w:ascii="Times New Roman" w:hAnsi="Times New Roman" w:cs="Times New Roman"/>
          <w:sz w:val="24"/>
          <w:szCs w:val="24"/>
          <w:lang w:val="en-US"/>
        </w:rPr>
        <w:t>, such as Greece, France, Sweden, or Poland,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425">
        <w:rPr>
          <w:rFonts w:ascii="Times New Roman" w:hAnsi="Times New Roman" w:cs="Times New Roman"/>
          <w:sz w:val="24"/>
          <w:szCs w:val="24"/>
          <w:lang w:val="en-US"/>
        </w:rPr>
        <w:t xml:space="preserve">investigate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583425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sychological needs </w:t>
      </w:r>
      <w:r w:rsidRPr="00CD0594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rive</w:t>
      </w:r>
      <w:r w:rsidRPr="00CD0594">
        <w:rPr>
          <w:rFonts w:ascii="Times New Roman" w:hAnsi="Times New Roman" w:cs="Times New Roman"/>
          <w:sz w:val="24"/>
          <w:szCs w:val="24"/>
          <w:lang w:val="en-US"/>
        </w:rPr>
        <w:t xml:space="preserve"> voters' preferences towards</w:t>
      </w:r>
      <w:r w:rsidR="00583425">
        <w:rPr>
          <w:rFonts w:ascii="Times New Roman" w:hAnsi="Times New Roman" w:cs="Times New Roman"/>
          <w:sz w:val="24"/>
          <w:szCs w:val="24"/>
          <w:lang w:val="en-US"/>
        </w:rPr>
        <w:t xml:space="preserve"> far-right parties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7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56B">
        <w:rPr>
          <w:rFonts w:ascii="Times New Roman" w:hAnsi="Times New Roman" w:cs="Times New Roman"/>
          <w:sz w:val="24"/>
          <w:szCs w:val="24"/>
          <w:lang w:val="en-US"/>
        </w:rPr>
        <w:t>The results from Austria, according to wh</w:t>
      </w:r>
      <w:r w:rsidR="001D05B5">
        <w:rPr>
          <w:rFonts w:ascii="Times New Roman" w:hAnsi="Times New Roman" w:cs="Times New Roman"/>
          <w:sz w:val="24"/>
          <w:szCs w:val="24"/>
          <w:lang w:val="en-US"/>
        </w:rPr>
        <w:t>ich voters of the radical right scored lower on openness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23F3" w:rsidRPr="0032056B">
        <w:rPr>
          <w:rFonts w:ascii="Times New Roman" w:hAnsi="Times New Roman" w:cs="Times New Roman"/>
          <w:sz w:val="24"/>
          <w:szCs w:val="24"/>
          <w:lang w:val="en-US"/>
        </w:rPr>
        <w:t>Aichholzer &amp; Zandonella, 2016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05B5">
        <w:rPr>
          <w:rFonts w:ascii="Times New Roman" w:hAnsi="Times New Roman" w:cs="Times New Roman"/>
          <w:sz w:val="24"/>
          <w:szCs w:val="24"/>
          <w:lang w:val="en-US"/>
        </w:rPr>
        <w:t>, a trait usually correlated with low NFC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23F3" w:rsidRPr="00603C8B">
        <w:rPr>
          <w:rFonts w:ascii="Times New Roman" w:hAnsi="Times New Roman" w:cs="Times New Roman"/>
          <w:sz w:val="24"/>
          <w:szCs w:val="24"/>
          <w:lang w:val="en-US"/>
        </w:rPr>
        <w:t>Fleischhauer et al., 2010</w:t>
      </w:r>
      <w:r w:rsidR="000823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05B5">
        <w:rPr>
          <w:rFonts w:ascii="Times New Roman" w:hAnsi="Times New Roman" w:cs="Times New Roman"/>
          <w:sz w:val="24"/>
          <w:szCs w:val="24"/>
          <w:lang w:val="en-US"/>
        </w:rPr>
        <w:t>, suggest that the present results may not necessarily generalize to Western contexts. On the other hand</w:t>
      </w:r>
      <w:r w:rsidR="00857B0D">
        <w:rPr>
          <w:rFonts w:ascii="Times New Roman" w:hAnsi="Times New Roman" w:cs="Times New Roman"/>
          <w:sz w:val="24"/>
          <w:szCs w:val="24"/>
          <w:lang w:val="en-US"/>
        </w:rPr>
        <w:t xml:space="preserve">, providing some faith in the possible generalizability of </w:t>
      </w:r>
      <w:r w:rsidR="001D05B5">
        <w:rPr>
          <w:rFonts w:ascii="Times New Roman" w:hAnsi="Times New Roman" w:cs="Times New Roman"/>
          <w:sz w:val="24"/>
          <w:szCs w:val="24"/>
          <w:lang w:val="en-US"/>
        </w:rPr>
        <w:t xml:space="preserve">some of </w:t>
      </w:r>
      <w:r w:rsidR="00857B0D">
        <w:rPr>
          <w:rFonts w:ascii="Times New Roman" w:hAnsi="Times New Roman" w:cs="Times New Roman"/>
          <w:sz w:val="24"/>
          <w:szCs w:val="24"/>
          <w:lang w:val="en-US"/>
        </w:rPr>
        <w:t>our results,</w:t>
      </w:r>
      <w:r w:rsidR="00857B0D" w:rsidRPr="00857B0D">
        <w:rPr>
          <w:rFonts w:ascii="Times New Roman" w:hAnsi="Times New Roman" w:cs="Times New Roman"/>
          <w:sz w:val="24"/>
          <w:szCs w:val="24"/>
          <w:lang w:val="en-US"/>
        </w:rPr>
        <w:t xml:space="preserve"> empirical analysis of part</w:t>
      </w:r>
      <w:r w:rsidR="00857B0D">
        <w:rPr>
          <w:rFonts w:ascii="Times New Roman" w:hAnsi="Times New Roman" w:cs="Times New Roman"/>
          <w:sz w:val="24"/>
          <w:szCs w:val="24"/>
          <w:lang w:val="en-US"/>
        </w:rPr>
        <w:t xml:space="preserve">y ideologies and mass attitudes (e.g., Mudde, </w:t>
      </w:r>
      <w:r w:rsidR="00840774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857B0D">
        <w:rPr>
          <w:rFonts w:ascii="Times New Roman" w:hAnsi="Times New Roman" w:cs="Times New Roman"/>
          <w:sz w:val="24"/>
          <w:szCs w:val="24"/>
          <w:lang w:val="en-US"/>
        </w:rPr>
        <w:t>) suggest that the radical right parties and their supporters have, across Europe, very much in common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B21E1D" w14:textId="1C3A6AED" w:rsidR="006013CA" w:rsidRDefault="006013CA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14:paraId="50BA2D8B" w14:textId="5C0DA7A5" w:rsidR="00FB2D79" w:rsidRDefault="00FB2D79" w:rsidP="00FB2D7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Aichholzer, </w:t>
      </w:r>
      <w:r w:rsidRPr="00FB2D79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 &amp;</w:t>
      </w:r>
      <w:r w:rsidRPr="00FB2D79">
        <w:rPr>
          <w:rFonts w:ascii="Times New Roman" w:hAnsi="Times New Roman" w:cs="Times New Roman"/>
          <w:sz w:val="24"/>
          <w:szCs w:val="24"/>
          <w:lang w:val="en-US"/>
        </w:rPr>
        <w:t xml:space="preserve"> Zandonella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2D7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FB2D79">
        <w:rPr>
          <w:rFonts w:ascii="Times New Roman" w:hAnsi="Times New Roman" w:cs="Times New Roman"/>
          <w:sz w:val="24"/>
          <w:szCs w:val="24"/>
          <w:lang w:val="en-US"/>
        </w:rPr>
        <w:t>2016) Psychological bases of support for radical right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D79">
        <w:rPr>
          <w:rFonts w:ascii="Times New Roman" w:hAnsi="Times New Roman" w:cs="Times New Roman"/>
          <w:sz w:val="24"/>
          <w:szCs w:val="24"/>
          <w:lang w:val="en-US"/>
        </w:rPr>
        <w:t xml:space="preserve">parties. </w:t>
      </w:r>
      <w:r w:rsidRPr="00DB5F6E">
        <w:rPr>
          <w:rFonts w:ascii="Times New Roman" w:hAnsi="Times New Roman" w:cs="Times New Roman"/>
          <w:i/>
          <w:sz w:val="24"/>
          <w:szCs w:val="24"/>
          <w:lang w:val="en-US"/>
        </w:rPr>
        <w:t>Personality and Individual Differences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2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5F6E">
        <w:rPr>
          <w:rFonts w:ascii="Times New Roman" w:hAnsi="Times New Roman" w:cs="Times New Roman"/>
          <w:i/>
          <w:sz w:val="24"/>
          <w:szCs w:val="24"/>
          <w:lang w:val="en-US"/>
        </w:rPr>
        <w:t>96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2D79">
        <w:rPr>
          <w:rFonts w:ascii="Times New Roman" w:hAnsi="Times New Roman" w:cs="Times New Roman"/>
          <w:sz w:val="24"/>
          <w:szCs w:val="24"/>
          <w:lang w:val="en-US"/>
        </w:rPr>
        <w:t>185–190.</w:t>
      </w:r>
    </w:p>
    <w:p w14:paraId="0D7F9495" w14:textId="7273D9B0" w:rsidR="00320647" w:rsidRDefault="00320647" w:rsidP="00FB2D7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1A79">
        <w:rPr>
          <w:rFonts w:ascii="Times New Roman" w:hAnsi="Times New Roman" w:cs="Times New Roman"/>
          <w:sz w:val="24"/>
          <w:szCs w:val="24"/>
          <w:lang w:val="en-US"/>
        </w:rPr>
        <w:t xml:space="preserve">Adorno, T. W., Frenkel-Brunswik, E., Levinson, D. J., &amp; Sanford, R. N. (1950). </w:t>
      </w:r>
      <w:r w:rsidRPr="00DE2BF3">
        <w:rPr>
          <w:rFonts w:ascii="Times New Roman" w:hAnsi="Times New Roman" w:cs="Times New Roman"/>
          <w:i/>
          <w:sz w:val="24"/>
          <w:szCs w:val="24"/>
          <w:lang w:val="en-US"/>
        </w:rPr>
        <w:t>The authoritarian personality</w:t>
      </w:r>
      <w:r w:rsidRPr="000610A9">
        <w:rPr>
          <w:rFonts w:ascii="Times New Roman" w:hAnsi="Times New Roman" w:cs="Times New Roman"/>
          <w:sz w:val="24"/>
          <w:szCs w:val="24"/>
          <w:lang w:val="en-US"/>
        </w:rPr>
        <w:t>. New York, NY: Harper &amp; Brothers.</w:t>
      </w:r>
    </w:p>
    <w:p w14:paraId="5C0F8FFC" w14:textId="4D5CC784" w:rsidR="000B7164" w:rsidRPr="000B7164" w:rsidRDefault="000B7164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7164">
        <w:rPr>
          <w:rFonts w:ascii="Times New Roman" w:hAnsi="Times New Roman" w:cs="Times New Roman"/>
          <w:sz w:val="24"/>
          <w:szCs w:val="24"/>
          <w:lang w:val="en-US"/>
        </w:rPr>
        <w:t xml:space="preserve">Cacioppo, J. T., &amp; Petty, R. E. (1982). The need for cognition. </w:t>
      </w:r>
      <w:r w:rsidRPr="000B7164">
        <w:rPr>
          <w:rFonts w:ascii="Times New Roman" w:hAnsi="Times New Roman" w:cs="Times New Roman"/>
          <w:i/>
          <w:sz w:val="24"/>
          <w:szCs w:val="24"/>
          <w:lang w:val="en-US"/>
        </w:rPr>
        <w:t>Journal of Personality and Social Psychology</w:t>
      </w:r>
      <w:r w:rsidRPr="000B71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B7164">
        <w:rPr>
          <w:rFonts w:ascii="Times New Roman" w:hAnsi="Times New Roman" w:cs="Times New Roman"/>
          <w:i/>
          <w:sz w:val="24"/>
          <w:szCs w:val="24"/>
          <w:lang w:val="en-US"/>
        </w:rPr>
        <w:t>42</w:t>
      </w:r>
      <w:r w:rsidRPr="000B7164">
        <w:rPr>
          <w:rFonts w:ascii="Times New Roman" w:hAnsi="Times New Roman" w:cs="Times New Roman"/>
          <w:sz w:val="24"/>
          <w:szCs w:val="24"/>
          <w:lang w:val="en-US"/>
        </w:rPr>
        <w:t xml:space="preserve">, 116-131. </w:t>
      </w:r>
    </w:p>
    <w:p w14:paraId="4F4C89F6" w14:textId="750EAB7F" w:rsidR="003028A4" w:rsidRDefault="003028A4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4F92">
        <w:rPr>
          <w:rFonts w:ascii="Times New Roman" w:hAnsi="Times New Roman" w:cs="Times New Roman"/>
          <w:sz w:val="24"/>
          <w:szCs w:val="24"/>
          <w:lang w:val="sv-SE"/>
        </w:rPr>
        <w:t xml:space="preserve">Chang, L., &amp; Krosnick, J. A. (2009). </w:t>
      </w:r>
      <w:r w:rsidRPr="003028A4">
        <w:rPr>
          <w:rFonts w:ascii="Times New Roman" w:hAnsi="Times New Roman" w:cs="Times New Roman"/>
          <w:sz w:val="24"/>
          <w:szCs w:val="24"/>
          <w:lang w:val="en-US"/>
        </w:rPr>
        <w:t xml:space="preserve">National surveys via RDD telephone interviewing versus the internet comparing sample representativeness and response quality. </w:t>
      </w:r>
      <w:r w:rsidRPr="001D40FE">
        <w:rPr>
          <w:rFonts w:ascii="Times New Roman" w:hAnsi="Times New Roman" w:cs="Times New Roman"/>
          <w:i/>
          <w:sz w:val="24"/>
          <w:szCs w:val="24"/>
          <w:lang w:val="en-US"/>
        </w:rPr>
        <w:t>Public Opinion Quarterly</w:t>
      </w:r>
      <w:r w:rsidRPr="003028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D40FE">
        <w:rPr>
          <w:rFonts w:ascii="Times New Roman" w:hAnsi="Times New Roman" w:cs="Times New Roman"/>
          <w:i/>
          <w:sz w:val="24"/>
          <w:szCs w:val="24"/>
          <w:lang w:val="en-US"/>
        </w:rPr>
        <w:t>73</w:t>
      </w:r>
      <w:r w:rsidRPr="003028A4">
        <w:rPr>
          <w:rFonts w:ascii="Times New Roman" w:hAnsi="Times New Roman" w:cs="Times New Roman"/>
          <w:sz w:val="24"/>
          <w:szCs w:val="24"/>
          <w:lang w:val="en-US"/>
        </w:rPr>
        <w:t>, 641-678.</w:t>
      </w:r>
    </w:p>
    <w:p w14:paraId="3B1592CF" w14:textId="01FBC0F5" w:rsidR="00E12571" w:rsidRDefault="00E12571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2571">
        <w:rPr>
          <w:rFonts w:ascii="Times New Roman" w:hAnsi="Times New Roman" w:cs="Times New Roman"/>
          <w:sz w:val="24"/>
          <w:szCs w:val="24"/>
          <w:lang w:val="en-US"/>
        </w:rPr>
        <w:t>Dalbert, C. (1999). The world is more just for me than generally: About the personal belief in a just world scale’s validit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y.  </w:t>
      </w:r>
      <w:r w:rsidRPr="00E12571">
        <w:rPr>
          <w:rFonts w:ascii="Times New Roman" w:hAnsi="Times New Roman" w:cs="Times New Roman"/>
          <w:i/>
          <w:sz w:val="24"/>
          <w:szCs w:val="24"/>
          <w:lang w:val="en-US"/>
        </w:rPr>
        <w:t>Social Justice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12571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Pr="00E12571">
        <w:rPr>
          <w:rFonts w:ascii="Times New Roman" w:hAnsi="Times New Roman" w:cs="Times New Roman"/>
          <w:sz w:val="24"/>
          <w:szCs w:val="24"/>
          <w:lang w:val="en-US"/>
        </w:rPr>
        <w:t>, 279-98.</w:t>
      </w:r>
    </w:p>
    <w:p w14:paraId="29F614D0" w14:textId="29FC0DCC" w:rsidR="00EA7EDF" w:rsidRDefault="00EA7EDF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7EDF">
        <w:rPr>
          <w:rFonts w:ascii="Times New Roman" w:hAnsi="Times New Roman" w:cs="Times New Roman"/>
          <w:sz w:val="24"/>
          <w:szCs w:val="24"/>
          <w:lang w:val="en-US"/>
        </w:rPr>
        <w:t>Duarte, J. L., Crawford, J. T., Stern, C., Haidt, J., Jussim, L., &amp; Tetlock</w:t>
      </w:r>
      <w:r>
        <w:rPr>
          <w:rFonts w:ascii="Times New Roman" w:hAnsi="Times New Roman" w:cs="Times New Roman"/>
          <w:sz w:val="24"/>
          <w:szCs w:val="24"/>
          <w:lang w:val="en-US"/>
        </w:rPr>
        <w:t>, P. E. (2015). Political diver</w:t>
      </w:r>
      <w:r w:rsidRPr="00EA7EDF">
        <w:rPr>
          <w:rFonts w:ascii="Times New Roman" w:hAnsi="Times New Roman" w:cs="Times New Roman"/>
          <w:sz w:val="24"/>
          <w:szCs w:val="24"/>
          <w:lang w:val="en-US"/>
        </w:rPr>
        <w:t xml:space="preserve">sity will improve social psychological science. </w:t>
      </w:r>
      <w:r w:rsidRPr="00EA7EDF">
        <w:rPr>
          <w:rFonts w:ascii="Times New Roman" w:hAnsi="Times New Roman" w:cs="Times New Roman"/>
          <w:i/>
          <w:sz w:val="24"/>
          <w:szCs w:val="24"/>
          <w:lang w:val="en-US"/>
        </w:rPr>
        <w:t>Behavioral and Brain Sciences</w:t>
      </w:r>
      <w:r w:rsidRPr="00EA7E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7EDF">
        <w:rPr>
          <w:rFonts w:ascii="Times New Roman" w:hAnsi="Times New Roman" w:cs="Times New Roman"/>
          <w:i/>
          <w:sz w:val="24"/>
          <w:szCs w:val="24"/>
          <w:lang w:val="en-US"/>
        </w:rPr>
        <w:t>38</w:t>
      </w:r>
      <w:r w:rsidRPr="00EA7EDF">
        <w:rPr>
          <w:rFonts w:ascii="Times New Roman" w:hAnsi="Times New Roman" w:cs="Times New Roman"/>
          <w:sz w:val="24"/>
          <w:szCs w:val="24"/>
          <w:lang w:val="en-US"/>
        </w:rPr>
        <w:t>, 1–54.</w:t>
      </w:r>
    </w:p>
    <w:p w14:paraId="16D565FA" w14:textId="77777777" w:rsidR="00B97316" w:rsidRDefault="00B97316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12B">
        <w:rPr>
          <w:rFonts w:ascii="Times New Roman" w:hAnsi="Times New Roman" w:cs="Times New Roman"/>
          <w:sz w:val="24"/>
          <w:szCs w:val="24"/>
          <w:lang w:val="en-US"/>
        </w:rPr>
        <w:t xml:space="preserve">Fleischhauer, M., Enge, S., Brocke, B., Ullrich, J., Strobel, A., &amp; Strobel, A. (2010). Same or different? Clarifying the relationship of need for cognition to personality and intelligence. </w:t>
      </w:r>
      <w:r w:rsidRPr="00DE2BF3">
        <w:rPr>
          <w:rFonts w:ascii="Times New Roman" w:hAnsi="Times New Roman" w:cs="Times New Roman"/>
          <w:i/>
          <w:sz w:val="24"/>
          <w:szCs w:val="24"/>
          <w:lang w:val="en-US"/>
        </w:rPr>
        <w:t>Personality and Social Psychology Bulletin</w:t>
      </w:r>
      <w:r w:rsidRPr="009651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E2BF3">
        <w:rPr>
          <w:rFonts w:ascii="Times New Roman" w:hAnsi="Times New Roman" w:cs="Times New Roman"/>
          <w:i/>
          <w:sz w:val="24"/>
          <w:szCs w:val="24"/>
          <w:lang w:val="en-US"/>
        </w:rPr>
        <w:t>36</w:t>
      </w:r>
      <w:r w:rsidRPr="0096512B">
        <w:rPr>
          <w:rFonts w:ascii="Times New Roman" w:hAnsi="Times New Roman" w:cs="Times New Roman"/>
          <w:sz w:val="24"/>
          <w:szCs w:val="24"/>
          <w:lang w:val="en-US"/>
        </w:rPr>
        <w:t>, 82-96.</w:t>
      </w:r>
    </w:p>
    <w:p w14:paraId="75A81A15" w14:textId="7D58BCB3" w:rsidR="006A75B7" w:rsidRDefault="006A75B7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75B7">
        <w:rPr>
          <w:rFonts w:ascii="Times New Roman" w:hAnsi="Times New Roman" w:cs="Times New Roman"/>
          <w:sz w:val="24"/>
          <w:szCs w:val="24"/>
          <w:lang w:val="en-US"/>
        </w:rPr>
        <w:t xml:space="preserve">Halasz, K. (2009). The Rise of the Radical Right in Europe and the Case of Hungary:‘Gypsy crime’defines national identity?. </w:t>
      </w:r>
      <w:r w:rsidRPr="00FC33DF">
        <w:rPr>
          <w:rFonts w:ascii="Times New Roman" w:hAnsi="Times New Roman" w:cs="Times New Roman"/>
          <w:i/>
          <w:sz w:val="24"/>
          <w:szCs w:val="24"/>
          <w:lang w:val="en-US"/>
        </w:rPr>
        <w:t>Development</w:t>
      </w:r>
      <w:r w:rsidRPr="006A7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33DF">
        <w:rPr>
          <w:rFonts w:ascii="Times New Roman" w:hAnsi="Times New Roman" w:cs="Times New Roman"/>
          <w:i/>
          <w:sz w:val="24"/>
          <w:szCs w:val="24"/>
          <w:lang w:val="en-US"/>
        </w:rPr>
        <w:t>52</w:t>
      </w:r>
      <w:r w:rsidRPr="006A75B7">
        <w:rPr>
          <w:rFonts w:ascii="Times New Roman" w:hAnsi="Times New Roman" w:cs="Times New Roman"/>
          <w:sz w:val="24"/>
          <w:szCs w:val="24"/>
          <w:lang w:val="en-US"/>
        </w:rPr>
        <w:t>, 490-494.</w:t>
      </w:r>
    </w:p>
    <w:p w14:paraId="45950EE5" w14:textId="2B3B3DC6" w:rsidR="0011492B" w:rsidRDefault="0011492B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2B">
        <w:rPr>
          <w:rFonts w:ascii="Times New Roman" w:hAnsi="Times New Roman" w:cs="Times New Roman"/>
          <w:sz w:val="24"/>
          <w:szCs w:val="24"/>
          <w:lang w:val="en-US"/>
        </w:rPr>
        <w:t>Jost, J.T., Glaser, J., Kruglan</w:t>
      </w:r>
      <w:r w:rsidR="009729B2">
        <w:rPr>
          <w:rFonts w:ascii="Times New Roman" w:hAnsi="Times New Roman" w:cs="Times New Roman"/>
          <w:sz w:val="24"/>
          <w:szCs w:val="24"/>
          <w:lang w:val="en-US"/>
        </w:rPr>
        <w:t>ski, A.W., &amp; Sulloway, F. (2003</w:t>
      </w:r>
      <w:r w:rsidRPr="0011492B">
        <w:rPr>
          <w:rFonts w:ascii="Times New Roman" w:hAnsi="Times New Roman" w:cs="Times New Roman"/>
          <w:sz w:val="24"/>
          <w:szCs w:val="24"/>
          <w:lang w:val="en-US"/>
        </w:rPr>
        <w:t>). Political conservatism as motivated social cognition</w:t>
      </w:r>
      <w:r w:rsidRPr="0011492B">
        <w:rPr>
          <w:rFonts w:ascii="Times New Roman" w:hAnsi="Times New Roman" w:cs="Times New Roman"/>
          <w:i/>
          <w:sz w:val="24"/>
          <w:szCs w:val="24"/>
          <w:lang w:val="en-US"/>
        </w:rPr>
        <w:t>. Psychological Bulletin</w:t>
      </w:r>
      <w:r w:rsidRPr="00114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492B">
        <w:rPr>
          <w:rFonts w:ascii="Times New Roman" w:hAnsi="Times New Roman" w:cs="Times New Roman"/>
          <w:i/>
          <w:sz w:val="24"/>
          <w:szCs w:val="24"/>
          <w:lang w:val="en-US"/>
        </w:rPr>
        <w:t>129</w:t>
      </w:r>
      <w:r w:rsidRPr="0011492B">
        <w:rPr>
          <w:rFonts w:ascii="Times New Roman" w:hAnsi="Times New Roman" w:cs="Times New Roman"/>
          <w:sz w:val="24"/>
          <w:szCs w:val="24"/>
          <w:lang w:val="en-US"/>
        </w:rPr>
        <w:t>, 339-375.</w:t>
      </w:r>
    </w:p>
    <w:p w14:paraId="65BDEB45" w14:textId="414F80FC" w:rsidR="009729B2" w:rsidRDefault="009729B2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29B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Kay, A.C., &amp; Jost, J.T. (2003). Complementary justice: Effects of "poor but happy" and "poor but honest" sterotype exemplars on system justification and implicit activation of the justice motive. </w:t>
      </w:r>
      <w:r w:rsidRPr="009729B2">
        <w:rPr>
          <w:rFonts w:ascii="Times New Roman" w:hAnsi="Times New Roman" w:cs="Times New Roman"/>
          <w:i/>
          <w:sz w:val="24"/>
          <w:szCs w:val="24"/>
          <w:lang w:val="en-US"/>
        </w:rPr>
        <w:t>Journal of Personality and Social Psychology</w:t>
      </w:r>
      <w:r w:rsidRPr="009729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29B2">
        <w:rPr>
          <w:rFonts w:ascii="Times New Roman" w:hAnsi="Times New Roman" w:cs="Times New Roman"/>
          <w:i/>
          <w:sz w:val="24"/>
          <w:szCs w:val="24"/>
          <w:lang w:val="en-US"/>
        </w:rPr>
        <w:t>85</w:t>
      </w:r>
      <w:r w:rsidRPr="009729B2">
        <w:rPr>
          <w:rFonts w:ascii="Times New Roman" w:hAnsi="Times New Roman" w:cs="Times New Roman"/>
          <w:sz w:val="24"/>
          <w:szCs w:val="24"/>
          <w:lang w:val="en-US"/>
        </w:rPr>
        <w:t>, 823-837.</w:t>
      </w:r>
    </w:p>
    <w:p w14:paraId="0C9F128B" w14:textId="504DE04C" w:rsidR="0096512B" w:rsidRDefault="0096512B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12B">
        <w:rPr>
          <w:rFonts w:ascii="Times New Roman" w:hAnsi="Times New Roman" w:cs="Times New Roman"/>
          <w:sz w:val="24"/>
          <w:szCs w:val="24"/>
          <w:lang w:val="en-US"/>
        </w:rPr>
        <w:t xml:space="preserve">Kelemen, L., Szabó, Z. P., Mészáros, N. Z., László, J., &amp; Forgas, J. P. (2014). Social cognition and democracy: The relationship between system justification, just world beliefs, authoritarianism, need for closure, and need for cognition in Hungary. </w:t>
      </w:r>
      <w:r w:rsidRPr="00DE2BF3">
        <w:rPr>
          <w:rFonts w:ascii="Times New Roman" w:hAnsi="Times New Roman" w:cs="Times New Roman"/>
          <w:i/>
          <w:sz w:val="24"/>
          <w:szCs w:val="24"/>
          <w:lang w:val="en-US"/>
        </w:rPr>
        <w:t>Journal of Social and Political Psychology</w:t>
      </w:r>
      <w:r w:rsidRPr="009651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E2BF3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96512B">
        <w:rPr>
          <w:rFonts w:ascii="Times New Roman" w:hAnsi="Times New Roman" w:cs="Times New Roman"/>
          <w:sz w:val="24"/>
          <w:szCs w:val="24"/>
          <w:lang w:val="en-US"/>
        </w:rPr>
        <w:t>, 197-219.</w:t>
      </w:r>
    </w:p>
    <w:p w14:paraId="3BD11957" w14:textId="199D41F5" w:rsidR="001E3108" w:rsidRDefault="001E3108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71EF">
        <w:rPr>
          <w:rFonts w:ascii="Times New Roman" w:hAnsi="Times New Roman" w:cs="Times New Roman"/>
          <w:sz w:val="24"/>
          <w:szCs w:val="24"/>
          <w:lang w:val="en-US"/>
        </w:rPr>
        <w:t xml:space="preserve">Kossowska, M., &amp; Hiel, A. V. (2003). </w:t>
      </w:r>
      <w:r w:rsidRPr="001E3108">
        <w:rPr>
          <w:rFonts w:ascii="Times New Roman" w:hAnsi="Times New Roman" w:cs="Times New Roman"/>
          <w:sz w:val="24"/>
          <w:szCs w:val="24"/>
          <w:lang w:val="en-US"/>
        </w:rPr>
        <w:t xml:space="preserve">The relationship between need for closure and conservative beliefs in Western and Eastern Europe. </w:t>
      </w:r>
      <w:r w:rsidRPr="00DB5F6E">
        <w:rPr>
          <w:rFonts w:ascii="Times New Roman" w:hAnsi="Times New Roman" w:cs="Times New Roman"/>
          <w:i/>
          <w:sz w:val="24"/>
          <w:szCs w:val="24"/>
          <w:lang w:val="en-US"/>
        </w:rPr>
        <w:t>Political Psychology</w:t>
      </w:r>
      <w:r w:rsidRPr="001E31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B5F6E">
        <w:rPr>
          <w:rFonts w:ascii="Times New Roman" w:hAnsi="Times New Roman" w:cs="Times New Roman"/>
          <w:i/>
          <w:sz w:val="24"/>
          <w:szCs w:val="24"/>
          <w:lang w:val="en-US"/>
        </w:rPr>
        <w:t>24</w:t>
      </w:r>
      <w:r w:rsidRPr="001E3108">
        <w:rPr>
          <w:rFonts w:ascii="Times New Roman" w:hAnsi="Times New Roman" w:cs="Times New Roman"/>
          <w:sz w:val="24"/>
          <w:szCs w:val="24"/>
          <w:lang w:val="en-US"/>
        </w:rPr>
        <w:t>, 501-518.</w:t>
      </w:r>
    </w:p>
    <w:p w14:paraId="48897756" w14:textId="77777777" w:rsidR="00B97316" w:rsidRDefault="00B97316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7316">
        <w:rPr>
          <w:rFonts w:ascii="Times New Roman" w:hAnsi="Times New Roman" w:cs="Times New Roman"/>
          <w:sz w:val="24"/>
          <w:szCs w:val="24"/>
          <w:lang w:val="en-US"/>
        </w:rPr>
        <w:t xml:space="preserve">Lerner, M. J., &amp; Miller, D. T. (1978). </w:t>
      </w:r>
      <w:r w:rsidRPr="00733529">
        <w:rPr>
          <w:rFonts w:ascii="Times New Roman" w:hAnsi="Times New Roman" w:cs="Times New Roman"/>
          <w:sz w:val="24"/>
          <w:szCs w:val="24"/>
          <w:lang w:val="en-US"/>
        </w:rPr>
        <w:t xml:space="preserve">Just world research and the attribution process: Looking back and ahead. </w:t>
      </w:r>
      <w:r w:rsidRPr="00733529">
        <w:rPr>
          <w:rFonts w:ascii="Times New Roman" w:hAnsi="Times New Roman" w:cs="Times New Roman"/>
          <w:i/>
          <w:sz w:val="24"/>
          <w:szCs w:val="24"/>
          <w:lang w:val="en-US"/>
        </w:rPr>
        <w:t>Psychological Bulletin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33529">
        <w:rPr>
          <w:rFonts w:ascii="Times New Roman" w:hAnsi="Times New Roman" w:cs="Times New Roman"/>
          <w:i/>
          <w:sz w:val="24"/>
          <w:szCs w:val="24"/>
          <w:lang w:val="en-US"/>
        </w:rPr>
        <w:t>85</w:t>
      </w:r>
      <w:r w:rsidRPr="00733529">
        <w:rPr>
          <w:rFonts w:ascii="Times New Roman" w:hAnsi="Times New Roman" w:cs="Times New Roman"/>
          <w:sz w:val="24"/>
          <w:szCs w:val="24"/>
          <w:lang w:val="en-US"/>
        </w:rPr>
        <w:t>, 1030-1051.</w:t>
      </w:r>
    </w:p>
    <w:p w14:paraId="509BFC87" w14:textId="0DADDA14" w:rsidR="00EC5884" w:rsidRDefault="00EC5884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Ková</w:t>
      </w:r>
      <w:r w:rsidRPr="00EC5884">
        <w:rPr>
          <w:rFonts w:ascii="Times New Roman" w:hAnsi="Times New Roman" w:cs="Times New Roman"/>
          <w:sz w:val="24"/>
          <w:szCs w:val="24"/>
          <w:lang w:val="en-US"/>
        </w:rPr>
        <w:t xml:space="preserve">cs, A. (2012). The post-communist extreme right: The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 w:rsidRPr="00EC5884">
        <w:rPr>
          <w:rFonts w:ascii="Times New Roman" w:hAnsi="Times New Roman" w:cs="Times New Roman"/>
          <w:sz w:val="24"/>
          <w:szCs w:val="24"/>
          <w:lang w:val="en-US"/>
        </w:rPr>
        <w:t xml:space="preserve"> party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Hungary. In R. </w:t>
      </w:r>
      <w:r w:rsidR="004937B7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odak (Ed.):</w:t>
      </w:r>
      <w:r w:rsidRPr="00EC5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B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Confronting </w:t>
      </w:r>
      <w:r w:rsidR="00DE2BF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E2B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ightwing </w:t>
      </w:r>
      <w:r w:rsidR="00DE2BF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E2B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opulist </w:t>
      </w:r>
      <w:r w:rsidR="00DE2BF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E2BF3">
        <w:rPr>
          <w:rFonts w:ascii="Times New Roman" w:hAnsi="Times New Roman" w:cs="Times New Roman"/>
          <w:i/>
          <w:sz w:val="24"/>
          <w:szCs w:val="24"/>
          <w:lang w:val="en-US"/>
        </w:rPr>
        <w:t>ovements in the European Union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(p. </w:t>
      </w:r>
      <w:r w:rsidRPr="00EC5884">
        <w:rPr>
          <w:rFonts w:ascii="Times New Roman" w:hAnsi="Times New Roman" w:cs="Times New Roman"/>
          <w:sz w:val="24"/>
          <w:szCs w:val="24"/>
          <w:lang w:val="en-US"/>
        </w:rPr>
        <w:t>223–235</w:t>
      </w:r>
      <w:r>
        <w:rPr>
          <w:rFonts w:ascii="Times New Roman" w:hAnsi="Times New Roman" w:cs="Times New Roman"/>
          <w:sz w:val="24"/>
          <w:szCs w:val="24"/>
          <w:lang w:val="en-US"/>
        </w:rPr>
        <w:t>).  London: Bloomsbury</w:t>
      </w:r>
      <w:r w:rsidRPr="00EC58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C5AB8B" w14:textId="55D1CEB3" w:rsidR="001044CB" w:rsidRDefault="001044CB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44CB">
        <w:rPr>
          <w:rFonts w:ascii="Times New Roman" w:hAnsi="Times New Roman" w:cs="Times New Roman"/>
          <w:sz w:val="24"/>
          <w:szCs w:val="24"/>
          <w:lang w:val="en-US"/>
        </w:rPr>
        <w:t xml:space="preserve">Kyriazi, A. (2016). Ultranationalist discourses of exclusion: a comparison between the Hungarian </w:t>
      </w:r>
      <w:r w:rsidR="005F1E01">
        <w:rPr>
          <w:rFonts w:ascii="Times New Roman" w:hAnsi="Times New Roman" w:cs="Times New Roman"/>
          <w:sz w:val="24"/>
          <w:szCs w:val="24"/>
          <w:lang w:val="en-US"/>
        </w:rPr>
        <w:t>JOBBIK</w:t>
      </w:r>
      <w:r w:rsidRPr="001044CB">
        <w:rPr>
          <w:rFonts w:ascii="Times New Roman" w:hAnsi="Times New Roman" w:cs="Times New Roman"/>
          <w:sz w:val="24"/>
          <w:szCs w:val="24"/>
          <w:lang w:val="en-US"/>
        </w:rPr>
        <w:t xml:space="preserve"> and the Greek Golden Dawn. </w:t>
      </w:r>
      <w:r w:rsidRPr="001044CB">
        <w:rPr>
          <w:rFonts w:ascii="Times New Roman" w:hAnsi="Times New Roman" w:cs="Times New Roman"/>
          <w:i/>
          <w:sz w:val="24"/>
          <w:szCs w:val="24"/>
          <w:lang w:val="en-US"/>
        </w:rPr>
        <w:t>Journal of Ethnic and Migration Studies</w:t>
      </w:r>
      <w:r w:rsidRPr="001044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E2BF3">
        <w:rPr>
          <w:rFonts w:ascii="Times New Roman" w:hAnsi="Times New Roman" w:cs="Times New Roman"/>
          <w:i/>
          <w:sz w:val="24"/>
          <w:szCs w:val="24"/>
          <w:lang w:val="en-US"/>
        </w:rPr>
        <w:t>42</w:t>
      </w:r>
      <w:r w:rsidRPr="001044CB">
        <w:rPr>
          <w:rFonts w:ascii="Times New Roman" w:hAnsi="Times New Roman" w:cs="Times New Roman"/>
          <w:sz w:val="24"/>
          <w:szCs w:val="24"/>
          <w:lang w:val="en-US"/>
        </w:rPr>
        <w:t>, 2528-2547.</w:t>
      </w:r>
    </w:p>
    <w:p w14:paraId="0F6BA8A3" w14:textId="524AA471" w:rsidR="001E3108" w:rsidRDefault="001E3108" w:rsidP="001E310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3108">
        <w:rPr>
          <w:rFonts w:ascii="Times New Roman" w:hAnsi="Times New Roman" w:cs="Times New Roman"/>
          <w:sz w:val="24"/>
          <w:szCs w:val="24"/>
          <w:lang w:val="en-US"/>
        </w:rPr>
        <w:t>Malka, A., Lelkes, Y., &amp; Soto, C. J. (</w:t>
      </w:r>
      <w:r>
        <w:rPr>
          <w:rFonts w:ascii="Times New Roman" w:hAnsi="Times New Roman" w:cs="Times New Roman"/>
          <w:sz w:val="24"/>
          <w:szCs w:val="24"/>
          <w:lang w:val="en-US"/>
        </w:rPr>
        <w:t>in press</w:t>
      </w:r>
      <w:r w:rsidRPr="001E3108">
        <w:rPr>
          <w:rFonts w:ascii="Times New Roman" w:hAnsi="Times New Roman" w:cs="Times New Roman"/>
          <w:sz w:val="24"/>
          <w:szCs w:val="24"/>
          <w:lang w:val="en-US"/>
        </w:rPr>
        <w:t xml:space="preserve">). Are cultural and economic conservatism positively correlated? A large-scale cross-national test. </w:t>
      </w:r>
      <w:r w:rsidRPr="00DB5F6E">
        <w:rPr>
          <w:rFonts w:ascii="Times New Roman" w:hAnsi="Times New Roman" w:cs="Times New Roman"/>
          <w:i/>
          <w:sz w:val="24"/>
          <w:szCs w:val="24"/>
          <w:lang w:val="en-US"/>
        </w:rPr>
        <w:t>British Journal of Political Science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C17B82" w14:textId="36B66ED7" w:rsidR="00452A38" w:rsidRDefault="00452A38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A38">
        <w:rPr>
          <w:rFonts w:ascii="Times New Roman" w:hAnsi="Times New Roman" w:cs="Times New Roman"/>
          <w:sz w:val="24"/>
          <w:szCs w:val="24"/>
          <w:lang w:val="en-US"/>
        </w:rPr>
        <w:t>Moulding, R., Nix-Carnell, S., Schnabel, A., Nedeljkovic, M., Burnside, E. E., Lentini, A. F., &amp;</w:t>
      </w:r>
      <w:r w:rsidR="0049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2A38">
        <w:rPr>
          <w:rFonts w:ascii="Times New Roman" w:hAnsi="Times New Roman" w:cs="Times New Roman"/>
          <w:sz w:val="24"/>
          <w:szCs w:val="24"/>
          <w:lang w:val="en-US"/>
        </w:rPr>
        <w:t xml:space="preserve">Mehzabin, N. (2016). Better the devil you know than a world you don't? Intolerance of uncertainty and worldview explanations for belief in conspiracy theories. </w:t>
      </w:r>
      <w:r w:rsidRPr="00452A38">
        <w:rPr>
          <w:rFonts w:ascii="Times New Roman" w:hAnsi="Times New Roman" w:cs="Times New Roman"/>
          <w:i/>
          <w:sz w:val="24"/>
          <w:szCs w:val="24"/>
          <w:lang w:val="en-US"/>
        </w:rPr>
        <w:t>Personality and Individual Differences</w:t>
      </w:r>
      <w:r w:rsidRPr="00452A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52A38">
        <w:rPr>
          <w:rFonts w:ascii="Times New Roman" w:hAnsi="Times New Roman" w:cs="Times New Roman"/>
          <w:i/>
          <w:sz w:val="24"/>
          <w:szCs w:val="24"/>
          <w:lang w:val="en-US"/>
        </w:rPr>
        <w:t>98</w:t>
      </w:r>
      <w:r w:rsidRPr="00452A38">
        <w:rPr>
          <w:rFonts w:ascii="Times New Roman" w:hAnsi="Times New Roman" w:cs="Times New Roman"/>
          <w:sz w:val="24"/>
          <w:szCs w:val="24"/>
          <w:lang w:val="en-US"/>
        </w:rPr>
        <w:t>, 345-354.</w:t>
      </w:r>
    </w:p>
    <w:p w14:paraId="3DD18095" w14:textId="3D4D9DF8" w:rsidR="00764D3E" w:rsidRPr="00DB5F6E" w:rsidRDefault="00764D3E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D3E">
        <w:rPr>
          <w:rFonts w:ascii="Times New Roman" w:hAnsi="Times New Roman" w:cs="Times New Roman"/>
          <w:sz w:val="24"/>
          <w:szCs w:val="24"/>
          <w:lang w:val="en-US"/>
        </w:rPr>
        <w:t xml:space="preserve">Mudde, C. 2014. The </w:t>
      </w:r>
      <w:r w:rsidR="00857B0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64D3E">
        <w:rPr>
          <w:rFonts w:ascii="Times New Roman" w:hAnsi="Times New Roman" w:cs="Times New Roman"/>
          <w:sz w:val="24"/>
          <w:szCs w:val="24"/>
          <w:lang w:val="en-US"/>
        </w:rPr>
        <w:t xml:space="preserve">ar </w:t>
      </w:r>
      <w:r w:rsidR="00857B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64D3E">
        <w:rPr>
          <w:rFonts w:ascii="Times New Roman" w:hAnsi="Times New Roman" w:cs="Times New Roman"/>
          <w:sz w:val="24"/>
          <w:szCs w:val="24"/>
          <w:lang w:val="en-US"/>
        </w:rPr>
        <w:t xml:space="preserve">ight and the European </w:t>
      </w:r>
      <w:r w:rsidR="00857B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64D3E">
        <w:rPr>
          <w:rFonts w:ascii="Times New Roman" w:hAnsi="Times New Roman" w:cs="Times New Roman"/>
          <w:sz w:val="24"/>
          <w:szCs w:val="24"/>
          <w:lang w:val="en-US"/>
        </w:rPr>
        <w:t>lections.</w:t>
      </w:r>
      <w:r w:rsidR="00104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5F6E">
        <w:rPr>
          <w:rFonts w:ascii="Times New Roman" w:hAnsi="Times New Roman" w:cs="Times New Roman"/>
          <w:i/>
          <w:sz w:val="24"/>
          <w:szCs w:val="24"/>
          <w:lang w:val="en-US"/>
        </w:rPr>
        <w:t>Current History</w:t>
      </w:r>
      <w:r w:rsidR="001044CB" w:rsidRPr="00DB5F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B5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5F6E">
        <w:rPr>
          <w:rFonts w:ascii="Times New Roman" w:hAnsi="Times New Roman" w:cs="Times New Roman"/>
          <w:i/>
          <w:sz w:val="24"/>
          <w:szCs w:val="24"/>
          <w:lang w:val="en-US"/>
        </w:rPr>
        <w:t>113</w:t>
      </w:r>
      <w:r w:rsidR="001044CB" w:rsidRPr="00DB5F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B5F6E">
        <w:rPr>
          <w:rFonts w:ascii="Times New Roman" w:hAnsi="Times New Roman" w:cs="Times New Roman"/>
          <w:sz w:val="24"/>
          <w:szCs w:val="24"/>
          <w:lang w:val="en-US"/>
        </w:rPr>
        <w:t>98–103.</w:t>
      </w:r>
    </w:p>
    <w:p w14:paraId="149360A4" w14:textId="605097B7" w:rsidR="001E3108" w:rsidRPr="00DB5F6E" w:rsidRDefault="001E3108" w:rsidP="001E310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3108">
        <w:rPr>
          <w:rFonts w:ascii="Times New Roman" w:hAnsi="Times New Roman" w:cs="Times New Roman"/>
          <w:sz w:val="24"/>
          <w:szCs w:val="24"/>
          <w:lang w:val="en-US"/>
        </w:rPr>
        <w:lastRenderedPageBreak/>
        <w:t>Thorisdottir, H., Jost, J. T., Liviatan, I., &amp; Shrout, P. E. (2007). Psychological needs and values underlying left-right political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108">
        <w:rPr>
          <w:rFonts w:ascii="Times New Roman" w:hAnsi="Times New Roman" w:cs="Times New Roman"/>
          <w:sz w:val="24"/>
          <w:szCs w:val="24"/>
          <w:lang w:val="en-US"/>
        </w:rPr>
        <w:t>orientation: Cross-national evidence from Eastern and Western Europ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DB5F6E">
        <w:rPr>
          <w:rFonts w:ascii="Times New Roman" w:hAnsi="Times New Roman" w:cs="Times New Roman"/>
          <w:i/>
          <w:sz w:val="24"/>
          <w:szCs w:val="24"/>
          <w:lang w:val="en-US"/>
        </w:rPr>
        <w:t>Public Opinion Quarterly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B5F6E">
        <w:rPr>
          <w:rFonts w:ascii="Times New Roman" w:hAnsi="Times New Roman" w:cs="Times New Roman"/>
          <w:i/>
          <w:sz w:val="24"/>
          <w:szCs w:val="24"/>
          <w:lang w:val="en-US"/>
        </w:rPr>
        <w:t>71</w:t>
      </w:r>
      <w:r>
        <w:rPr>
          <w:rFonts w:ascii="Times New Roman" w:hAnsi="Times New Roman" w:cs="Times New Roman"/>
          <w:sz w:val="24"/>
          <w:szCs w:val="24"/>
          <w:lang w:val="en-US"/>
        </w:rPr>
        <w:t>, 175–203.</w:t>
      </w:r>
    </w:p>
    <w:p w14:paraId="7A60A712" w14:textId="77777777" w:rsidR="006D7C08" w:rsidRPr="00FC33DF" w:rsidRDefault="006F7248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6D7C08" w:rsidRPr="00FC33DF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FC33DF">
        <w:rPr>
          <w:rFonts w:ascii="Times New Roman" w:hAnsi="Times New Roman" w:cs="Times New Roman"/>
          <w:sz w:val="24"/>
          <w:szCs w:val="24"/>
          <w:lang w:val="en-US"/>
        </w:rPr>
        <w:t xml:space="preserve">Vona, G. (2008). Ungarn schützen, das ist unser Ziel. </w:t>
      </w:r>
      <w:r w:rsidRPr="00FC33DF">
        <w:rPr>
          <w:rFonts w:ascii="Times New Roman" w:hAnsi="Times New Roman" w:cs="Times New Roman"/>
          <w:i/>
          <w:sz w:val="24"/>
          <w:szCs w:val="24"/>
          <w:lang w:val="en-US"/>
        </w:rPr>
        <w:t>Deutsche Stimme</w:t>
      </w:r>
      <w:r w:rsidRPr="00FC33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33DF">
        <w:rPr>
          <w:rFonts w:ascii="Times New Roman" w:hAnsi="Times New Roman" w:cs="Times New Roman"/>
          <w:i/>
          <w:sz w:val="24"/>
          <w:szCs w:val="24"/>
          <w:lang w:val="en-US"/>
        </w:rPr>
        <w:t>32</w:t>
      </w:r>
      <w:r w:rsidRPr="00FC33DF">
        <w:rPr>
          <w:rFonts w:ascii="Times New Roman" w:hAnsi="Times New Roman" w:cs="Times New Roman"/>
          <w:sz w:val="24"/>
          <w:szCs w:val="24"/>
          <w:lang w:val="en-US"/>
        </w:rPr>
        <w:t>, 5-9.</w:t>
      </w:r>
    </w:p>
    <w:p w14:paraId="760FD513" w14:textId="31A17E55" w:rsidR="00BE70AA" w:rsidRDefault="00BE70AA" w:rsidP="00BE70A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1. Means</w:t>
      </w:r>
      <w:r w:rsidR="00A605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36376E">
        <w:rPr>
          <w:rFonts w:ascii="Times New Roman" w:hAnsi="Times New Roman" w:cs="Times New Roman"/>
          <w:sz w:val="24"/>
          <w:szCs w:val="24"/>
          <w:lang w:val="en-US"/>
        </w:rPr>
        <w:t>deviations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5CE">
        <w:rPr>
          <w:rFonts w:ascii="Times New Roman" w:hAnsi="Times New Roman" w:cs="Times New Roman"/>
          <w:sz w:val="24"/>
          <w:szCs w:val="24"/>
          <w:lang w:val="en-US"/>
        </w:rPr>
        <w:t xml:space="preserve">and ANOVA results for all variables </w:t>
      </w:r>
      <w:r>
        <w:rPr>
          <w:rFonts w:ascii="Times New Roman" w:hAnsi="Times New Roman" w:cs="Times New Roman"/>
          <w:sz w:val="24"/>
          <w:szCs w:val="24"/>
          <w:lang w:val="en-US"/>
        </w:rPr>
        <w:t>according to voting intention.</w:t>
      </w:r>
    </w:p>
    <w:p w14:paraId="586E2007" w14:textId="77777777" w:rsidR="00BE70AA" w:rsidRDefault="00BE70AA" w:rsidP="00BE70A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562"/>
        <w:gridCol w:w="1550"/>
        <w:gridCol w:w="1549"/>
        <w:gridCol w:w="1565"/>
        <w:gridCol w:w="1546"/>
        <w:gridCol w:w="1991"/>
      </w:tblGrid>
      <w:tr w:rsidR="00A605CE" w14:paraId="27606B6E" w14:textId="3EFCA669" w:rsidTr="00D358D3">
        <w:tc>
          <w:tcPr>
            <w:tcW w:w="1856" w:type="dxa"/>
          </w:tcPr>
          <w:p w14:paraId="13CF9C90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</w:tcPr>
          <w:p w14:paraId="1EB608FF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FIDESZ </w:t>
            </w:r>
          </w:p>
          <w:p w14:paraId="4883D975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74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334)</w:t>
            </w:r>
          </w:p>
        </w:tc>
        <w:tc>
          <w:tcPr>
            <w:tcW w:w="1550" w:type="dxa"/>
          </w:tcPr>
          <w:p w14:paraId="053A2789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JOBBIK</w:t>
            </w:r>
          </w:p>
          <w:p w14:paraId="230B77EE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74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124)</w:t>
            </w:r>
          </w:p>
        </w:tc>
        <w:tc>
          <w:tcPr>
            <w:tcW w:w="1549" w:type="dxa"/>
          </w:tcPr>
          <w:p w14:paraId="0A04B20B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MSZP</w:t>
            </w:r>
          </w:p>
          <w:p w14:paraId="712EF588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74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95)</w:t>
            </w:r>
          </w:p>
        </w:tc>
        <w:tc>
          <w:tcPr>
            <w:tcW w:w="1565" w:type="dxa"/>
          </w:tcPr>
          <w:p w14:paraId="318E62AF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response</w:t>
            </w:r>
          </w:p>
          <w:p w14:paraId="3E6CAC37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74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177)</w:t>
            </w:r>
          </w:p>
        </w:tc>
        <w:tc>
          <w:tcPr>
            <w:tcW w:w="1546" w:type="dxa"/>
          </w:tcPr>
          <w:p w14:paraId="6A178F3F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Undecided</w:t>
            </w:r>
          </w:p>
          <w:p w14:paraId="24DF58DA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74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177)</w:t>
            </w:r>
          </w:p>
        </w:tc>
        <w:tc>
          <w:tcPr>
            <w:tcW w:w="1991" w:type="dxa"/>
          </w:tcPr>
          <w:p w14:paraId="7D88ED45" w14:textId="2CFE2677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(4, 931)</w:t>
            </w:r>
          </w:p>
        </w:tc>
      </w:tr>
      <w:tr w:rsidR="00496C72" w14:paraId="698C8799" w14:textId="09037C30" w:rsidTr="00D358D3">
        <w:tc>
          <w:tcPr>
            <w:tcW w:w="1856" w:type="dxa"/>
          </w:tcPr>
          <w:p w14:paraId="39061255" w14:textId="1B78475E" w:rsidR="00496C72" w:rsidRDefault="00496C72" w:rsidP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SJB</w:t>
            </w:r>
          </w:p>
        </w:tc>
        <w:tc>
          <w:tcPr>
            <w:tcW w:w="1562" w:type="dxa"/>
          </w:tcPr>
          <w:p w14:paraId="38FA29A3" w14:textId="44AD4E81" w:rsidR="00496C72" w:rsidRDefault="00496C72" w:rsidP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1.83 (0.47)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550" w:type="dxa"/>
          </w:tcPr>
          <w:p w14:paraId="701C1520" w14:textId="4CD644C1" w:rsidR="00496C72" w:rsidRDefault="00496C72" w:rsidP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1.66 (0.47)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1549" w:type="dxa"/>
          </w:tcPr>
          <w:p w14:paraId="00634E56" w14:textId="6B67AA31" w:rsidR="00496C72" w:rsidRDefault="00496C72" w:rsidP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1.97 (0.56)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1565" w:type="dxa"/>
          </w:tcPr>
          <w:p w14:paraId="7CC0E752" w14:textId="212916E7" w:rsidR="00496C72" w:rsidRDefault="00496C72" w:rsidP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1.91 (0.48)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c</w:t>
            </w:r>
          </w:p>
        </w:tc>
        <w:tc>
          <w:tcPr>
            <w:tcW w:w="1546" w:type="dxa"/>
          </w:tcPr>
          <w:p w14:paraId="0F7729D5" w14:textId="3CB5AF74" w:rsidR="00496C72" w:rsidRDefault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(0.50)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c</w:t>
            </w:r>
          </w:p>
        </w:tc>
        <w:tc>
          <w:tcPr>
            <w:tcW w:w="1991" w:type="dxa"/>
          </w:tcPr>
          <w:p w14:paraId="65BFE453" w14:textId="13816616" w:rsidR="00496C72" w:rsidRDefault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6.75 ***</w:t>
            </w:r>
          </w:p>
        </w:tc>
      </w:tr>
      <w:tr w:rsidR="00496C72" w14:paraId="08B75988" w14:textId="0DA72869" w:rsidTr="00D358D3">
        <w:tc>
          <w:tcPr>
            <w:tcW w:w="1856" w:type="dxa"/>
          </w:tcPr>
          <w:p w14:paraId="4F3AF3C3" w14:textId="2118B98D" w:rsidR="00496C72" w:rsidRDefault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NFC</w:t>
            </w:r>
          </w:p>
        </w:tc>
        <w:tc>
          <w:tcPr>
            <w:tcW w:w="1562" w:type="dxa"/>
          </w:tcPr>
          <w:p w14:paraId="23A6715C" w14:textId="1E0BAB16" w:rsidR="00496C72" w:rsidRDefault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550" w:type="dxa"/>
          </w:tcPr>
          <w:p w14:paraId="43579104" w14:textId="4FC2FE1A" w:rsidR="00496C72" w:rsidRDefault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1549" w:type="dxa"/>
          </w:tcPr>
          <w:p w14:paraId="116321F2" w14:textId="799AD854" w:rsidR="00496C72" w:rsidRDefault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(0.6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565" w:type="dxa"/>
          </w:tcPr>
          <w:p w14:paraId="2319EC13" w14:textId="56BA3986" w:rsidR="00496C72" w:rsidRDefault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6" w:type="dxa"/>
          </w:tcPr>
          <w:p w14:paraId="3482605B" w14:textId="7F600A46" w:rsidR="00496C72" w:rsidRDefault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991" w:type="dxa"/>
          </w:tcPr>
          <w:p w14:paraId="60C5F8F8" w14:textId="2D166D90" w:rsidR="00496C72" w:rsidRDefault="00496C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4.61 ***</w:t>
            </w:r>
          </w:p>
        </w:tc>
      </w:tr>
      <w:tr w:rsidR="00A605CE" w14:paraId="413670AE" w14:textId="25ED1E1C" w:rsidTr="00D358D3">
        <w:tc>
          <w:tcPr>
            <w:tcW w:w="1856" w:type="dxa"/>
          </w:tcPr>
          <w:p w14:paraId="7CF25B0B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Authoritarianism</w:t>
            </w:r>
          </w:p>
        </w:tc>
        <w:tc>
          <w:tcPr>
            <w:tcW w:w="1562" w:type="dxa"/>
          </w:tcPr>
          <w:p w14:paraId="789BAE60" w14:textId="4E02A73D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550" w:type="dxa"/>
          </w:tcPr>
          <w:p w14:paraId="077DA2F9" w14:textId="032FA169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b</w:t>
            </w:r>
          </w:p>
        </w:tc>
        <w:tc>
          <w:tcPr>
            <w:tcW w:w="1549" w:type="dxa"/>
          </w:tcPr>
          <w:p w14:paraId="79E1D4F0" w14:textId="75A887C5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a</w:t>
            </w:r>
            <w:r w:rsidR="00B80D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b</w:t>
            </w:r>
          </w:p>
        </w:tc>
        <w:tc>
          <w:tcPr>
            <w:tcW w:w="1565" w:type="dxa"/>
          </w:tcPr>
          <w:p w14:paraId="67B2FB03" w14:textId="5D6D8B13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3.06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a</w:t>
            </w:r>
          </w:p>
        </w:tc>
        <w:tc>
          <w:tcPr>
            <w:tcW w:w="1546" w:type="dxa"/>
          </w:tcPr>
          <w:p w14:paraId="58549DCC" w14:textId="4E7D3124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3.11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b</w:t>
            </w:r>
          </w:p>
        </w:tc>
        <w:tc>
          <w:tcPr>
            <w:tcW w:w="1991" w:type="dxa"/>
          </w:tcPr>
          <w:p w14:paraId="14A8CDC0" w14:textId="5075E7FB" w:rsidR="00A605CE" w:rsidRDefault="00333DA5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1.42</w:t>
            </w:r>
          </w:p>
        </w:tc>
      </w:tr>
      <w:tr w:rsidR="00A605CE" w14:paraId="2F8141B9" w14:textId="2AE9ED5B" w:rsidTr="00D358D3">
        <w:tc>
          <w:tcPr>
            <w:tcW w:w="1856" w:type="dxa"/>
          </w:tcPr>
          <w:p w14:paraId="608D8752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GJWB</w:t>
            </w:r>
          </w:p>
        </w:tc>
        <w:tc>
          <w:tcPr>
            <w:tcW w:w="1562" w:type="dxa"/>
          </w:tcPr>
          <w:p w14:paraId="308D32E6" w14:textId="33D318BB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2.33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550" w:type="dxa"/>
          </w:tcPr>
          <w:p w14:paraId="33E680CA" w14:textId="7AB322B0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1549" w:type="dxa"/>
          </w:tcPr>
          <w:p w14:paraId="2CE79A0E" w14:textId="4546A1DD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2.35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565" w:type="dxa"/>
          </w:tcPr>
          <w:p w14:paraId="4C0DC84D" w14:textId="41BC72BA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2.34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546" w:type="dxa"/>
          </w:tcPr>
          <w:p w14:paraId="47CA1B2C" w14:textId="758A226F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2.30 (0.</w:t>
            </w:r>
            <w:r w:rsidR="0036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991" w:type="dxa"/>
          </w:tcPr>
          <w:p w14:paraId="6B439525" w14:textId="56516AA3" w:rsidR="00A605CE" w:rsidRDefault="00333DA5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2.75 *</w:t>
            </w:r>
          </w:p>
        </w:tc>
      </w:tr>
      <w:tr w:rsidR="00A605CE" w14:paraId="5BC7B6CA" w14:textId="1ABDAB86" w:rsidTr="00D358D3">
        <w:tc>
          <w:tcPr>
            <w:tcW w:w="1856" w:type="dxa"/>
          </w:tcPr>
          <w:p w14:paraId="0CC32EC7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PJWB</w:t>
            </w:r>
          </w:p>
        </w:tc>
        <w:tc>
          <w:tcPr>
            <w:tcW w:w="1562" w:type="dxa"/>
          </w:tcPr>
          <w:p w14:paraId="36E6303B" w14:textId="4F57E67F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  <w:r w:rsidR="00E7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(0.60)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550" w:type="dxa"/>
          </w:tcPr>
          <w:p w14:paraId="37D51A28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2.56 (0.63)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549" w:type="dxa"/>
          </w:tcPr>
          <w:p w14:paraId="05593864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2.53 (0.57)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565" w:type="dxa"/>
          </w:tcPr>
          <w:p w14:paraId="4AD50F39" w14:textId="77777777" w:rsidR="00A605CE" w:rsidRDefault="00A605CE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2.50 (0.56)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546" w:type="dxa"/>
          </w:tcPr>
          <w:p w14:paraId="6AB5CEB4" w14:textId="7A327ECF" w:rsidR="00A605CE" w:rsidRDefault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  <w:r w:rsidR="00E7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(0.59) </w:t>
            </w:r>
            <w:r w:rsidRPr="00E741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991" w:type="dxa"/>
          </w:tcPr>
          <w:p w14:paraId="7969E98D" w14:textId="7B348302" w:rsidR="00A605CE" w:rsidRDefault="00333DA5" w:rsidP="00A605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</w:t>
            </w:r>
          </w:p>
        </w:tc>
      </w:tr>
    </w:tbl>
    <w:p w14:paraId="2C738E70" w14:textId="7E37C1E2" w:rsidR="00333DA5" w:rsidRDefault="00BE70AA" w:rsidP="00BE70A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163E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05CE">
        <w:rPr>
          <w:rFonts w:ascii="Times New Roman" w:hAnsi="Times New Roman" w:cs="Times New Roman"/>
          <w:sz w:val="24"/>
          <w:szCs w:val="24"/>
          <w:lang w:val="en-US"/>
        </w:rPr>
        <w:t>SJB = System Justifying Belief, NFC = Need For Cognition, GJWB = Global Just World Belief, PJWB = Personal Just World Belief.</w:t>
      </w:r>
    </w:p>
    <w:p w14:paraId="17BC56B3" w14:textId="758F0259" w:rsidR="00BE70AA" w:rsidRPr="004F56B2" w:rsidRDefault="00333DA5" w:rsidP="00BE70A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*** p </w:t>
      </w:r>
      <w:r w:rsidRPr="00D358D3">
        <w:rPr>
          <w:lang w:val="en-US"/>
        </w:rPr>
        <w:t>≤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.001, ** p </w:t>
      </w:r>
      <w:r w:rsidRPr="00D358D3">
        <w:rPr>
          <w:lang w:val="en-US"/>
        </w:rPr>
        <w:t>≤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.01, * p </w:t>
      </w:r>
      <w:r w:rsidRPr="00D358D3">
        <w:rPr>
          <w:lang w:val="en-US"/>
        </w:rPr>
        <w:t>≤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.05, † p </w:t>
      </w:r>
      <w:r w:rsidRPr="00D358D3">
        <w:rPr>
          <w:lang w:val="en-US"/>
        </w:rPr>
        <w:t>≤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.10.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Means with different subscripts differ at </w:t>
      </w:r>
      <w:r w:rsidRPr="00E7417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.05.</w:t>
      </w:r>
    </w:p>
    <w:p w14:paraId="345D2B49" w14:textId="77777777" w:rsidR="00BE70AA" w:rsidRDefault="00BE70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BE9EF72" w14:textId="3AAC7B5D" w:rsidR="004F56B2" w:rsidRDefault="006D7C08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="004F56B2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BE70A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56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>Estimates from M</w:t>
      </w:r>
      <w:r w:rsidR="00D358D3" w:rsidRPr="00D358D3">
        <w:rPr>
          <w:rFonts w:ascii="Times New Roman" w:hAnsi="Times New Roman" w:cs="Times New Roman"/>
          <w:sz w:val="24"/>
          <w:szCs w:val="24"/>
          <w:lang w:val="en-US"/>
        </w:rPr>
        <w:t xml:space="preserve">ultinomial 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>Logistic R</w:t>
      </w:r>
      <w:r w:rsidR="00D358D3" w:rsidRPr="00D358D3">
        <w:rPr>
          <w:rFonts w:ascii="Times New Roman" w:hAnsi="Times New Roman" w:cs="Times New Roman"/>
          <w:sz w:val="24"/>
          <w:szCs w:val="24"/>
          <w:lang w:val="en-US"/>
        </w:rPr>
        <w:t xml:space="preserve">egression 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358D3" w:rsidRPr="00D358D3">
        <w:rPr>
          <w:rFonts w:ascii="Times New Roman" w:hAnsi="Times New Roman" w:cs="Times New Roman"/>
          <w:sz w:val="24"/>
          <w:szCs w:val="24"/>
          <w:lang w:val="en-US"/>
        </w:rPr>
        <w:t xml:space="preserve">nalysis 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358D3" w:rsidRPr="00D358D3">
        <w:rPr>
          <w:rFonts w:ascii="Times New Roman" w:hAnsi="Times New Roman" w:cs="Times New Roman"/>
          <w:sz w:val="24"/>
          <w:szCs w:val="24"/>
          <w:lang w:val="en-US"/>
        </w:rPr>
        <w:t xml:space="preserve">redicting </w:t>
      </w:r>
      <w:r w:rsidR="00D358D3">
        <w:rPr>
          <w:rFonts w:ascii="Times New Roman" w:hAnsi="Times New Roman" w:cs="Times New Roman"/>
          <w:sz w:val="24"/>
          <w:szCs w:val="24"/>
          <w:lang w:val="en-US"/>
        </w:rPr>
        <w:t>Voting I</w:t>
      </w:r>
      <w:r w:rsidR="00D358D3" w:rsidRPr="00D358D3">
        <w:rPr>
          <w:rFonts w:ascii="Times New Roman" w:hAnsi="Times New Roman" w:cs="Times New Roman"/>
          <w:sz w:val="24"/>
          <w:szCs w:val="24"/>
          <w:lang w:val="en-US"/>
        </w:rPr>
        <w:t>ntention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6"/>
        <w:gridCol w:w="1400"/>
        <w:gridCol w:w="1134"/>
        <w:gridCol w:w="1559"/>
        <w:gridCol w:w="1276"/>
        <w:gridCol w:w="1559"/>
        <w:gridCol w:w="1417"/>
        <w:gridCol w:w="1560"/>
        <w:gridCol w:w="1417"/>
      </w:tblGrid>
      <w:tr w:rsidR="006D7C08" w:rsidRPr="006D7C08" w14:paraId="2DBF34BC" w14:textId="77777777" w:rsidTr="00D358D3">
        <w:tc>
          <w:tcPr>
            <w:tcW w:w="1856" w:type="dxa"/>
          </w:tcPr>
          <w:p w14:paraId="171D0E76" w14:textId="77777777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gridSpan w:val="2"/>
          </w:tcPr>
          <w:p w14:paraId="047946C3" w14:textId="690142B5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JOBBIK vs. FIDESZ</w:t>
            </w:r>
          </w:p>
        </w:tc>
        <w:tc>
          <w:tcPr>
            <w:tcW w:w="2835" w:type="dxa"/>
            <w:gridSpan w:val="2"/>
          </w:tcPr>
          <w:p w14:paraId="7A0212EB" w14:textId="094112C2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JOBBIK vs. MSZP</w:t>
            </w:r>
          </w:p>
        </w:tc>
        <w:tc>
          <w:tcPr>
            <w:tcW w:w="2976" w:type="dxa"/>
            <w:gridSpan w:val="2"/>
          </w:tcPr>
          <w:p w14:paraId="660E26E3" w14:textId="6BDCF434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JOBBIK vs. No response</w:t>
            </w:r>
          </w:p>
        </w:tc>
        <w:tc>
          <w:tcPr>
            <w:tcW w:w="2977" w:type="dxa"/>
            <w:gridSpan w:val="2"/>
          </w:tcPr>
          <w:p w14:paraId="60143D49" w14:textId="616E9F59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Jobbik vs. Undecided</w:t>
            </w:r>
          </w:p>
        </w:tc>
      </w:tr>
      <w:tr w:rsidR="0054527F" w:rsidRPr="006D7C08" w14:paraId="4C6DBD5A" w14:textId="77777777" w:rsidTr="00D358D3">
        <w:tc>
          <w:tcPr>
            <w:tcW w:w="1856" w:type="dxa"/>
          </w:tcPr>
          <w:p w14:paraId="79D70EEF" w14:textId="77777777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14:paraId="082C38EA" w14:textId="68EEB75C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(SE) </w:t>
            </w:r>
          </w:p>
        </w:tc>
        <w:tc>
          <w:tcPr>
            <w:tcW w:w="1134" w:type="dxa"/>
          </w:tcPr>
          <w:p w14:paraId="4A64E753" w14:textId="28FD45AD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</w:t>
            </w:r>
          </w:p>
        </w:tc>
        <w:tc>
          <w:tcPr>
            <w:tcW w:w="1559" w:type="dxa"/>
          </w:tcPr>
          <w:p w14:paraId="79382251" w14:textId="5C4B190E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(SE) </w:t>
            </w:r>
          </w:p>
        </w:tc>
        <w:tc>
          <w:tcPr>
            <w:tcW w:w="1276" w:type="dxa"/>
          </w:tcPr>
          <w:p w14:paraId="1C0B48C6" w14:textId="480D1D21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</w:t>
            </w:r>
          </w:p>
        </w:tc>
        <w:tc>
          <w:tcPr>
            <w:tcW w:w="1559" w:type="dxa"/>
          </w:tcPr>
          <w:p w14:paraId="0BD33B79" w14:textId="43E133FE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(SE) </w:t>
            </w:r>
          </w:p>
        </w:tc>
        <w:tc>
          <w:tcPr>
            <w:tcW w:w="1417" w:type="dxa"/>
          </w:tcPr>
          <w:p w14:paraId="77F3A3CD" w14:textId="3194704A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</w:t>
            </w:r>
          </w:p>
        </w:tc>
        <w:tc>
          <w:tcPr>
            <w:tcW w:w="1560" w:type="dxa"/>
          </w:tcPr>
          <w:p w14:paraId="221E3601" w14:textId="35666274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(SE) </w:t>
            </w:r>
          </w:p>
        </w:tc>
        <w:tc>
          <w:tcPr>
            <w:tcW w:w="1417" w:type="dxa"/>
          </w:tcPr>
          <w:p w14:paraId="58DFE170" w14:textId="33DBD981" w:rsidR="006D7C08" w:rsidRPr="00CD40FF" w:rsidRDefault="006D7C08" w:rsidP="006D7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</w:t>
            </w:r>
          </w:p>
        </w:tc>
      </w:tr>
      <w:tr w:rsidR="001B14CB" w:rsidRPr="006D7C08" w14:paraId="77E74D0C" w14:textId="77777777" w:rsidTr="00D358D3">
        <w:tc>
          <w:tcPr>
            <w:tcW w:w="1856" w:type="dxa"/>
          </w:tcPr>
          <w:p w14:paraId="07F2D036" w14:textId="6499F03D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400" w:type="dxa"/>
          </w:tcPr>
          <w:p w14:paraId="092A6B35" w14:textId="4CB0224F" w:rsidR="001B14CB" w:rsidRPr="00CD40FF" w:rsidRDefault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1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76 (1.15)</w:t>
            </w:r>
          </w:p>
        </w:tc>
        <w:tc>
          <w:tcPr>
            <w:tcW w:w="1134" w:type="dxa"/>
          </w:tcPr>
          <w:p w14:paraId="3B5F7D96" w14:textId="655168CF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2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bottom"/>
          </w:tcPr>
          <w:p w14:paraId="5961B935" w14:textId="17651C3F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-2</w:t>
            </w:r>
            <w:r w:rsidR="00422A9C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14 (1.57)</w:t>
            </w:r>
          </w:p>
        </w:tc>
        <w:tc>
          <w:tcPr>
            <w:tcW w:w="1276" w:type="dxa"/>
          </w:tcPr>
          <w:p w14:paraId="150B1EAB" w14:textId="171CD128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1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66A435A0" w14:textId="18B0CFCC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43 (1.26)</w:t>
            </w:r>
          </w:p>
        </w:tc>
        <w:tc>
          <w:tcPr>
            <w:tcW w:w="1417" w:type="dxa"/>
          </w:tcPr>
          <w:p w14:paraId="44AA1B1C" w14:textId="3C29C575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4CDECECC" w14:textId="6063ABA7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26 (1.29)</w:t>
            </w:r>
          </w:p>
        </w:tc>
        <w:tc>
          <w:tcPr>
            <w:tcW w:w="1417" w:type="dxa"/>
          </w:tcPr>
          <w:p w14:paraId="1AB048D8" w14:textId="65CD0912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04</w:t>
            </w:r>
          </w:p>
        </w:tc>
      </w:tr>
      <w:tr w:rsidR="001B14CB" w:rsidRPr="006D7C08" w14:paraId="166CCB62" w14:textId="77777777" w:rsidTr="00D358D3">
        <w:tc>
          <w:tcPr>
            <w:tcW w:w="1856" w:type="dxa"/>
          </w:tcPr>
          <w:p w14:paraId="311FC394" w14:textId="00A249E0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400" w:type="dxa"/>
          </w:tcPr>
          <w:p w14:paraId="2A9EC069" w14:textId="2EFC4FAA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00 (0.01)</w:t>
            </w:r>
          </w:p>
        </w:tc>
        <w:tc>
          <w:tcPr>
            <w:tcW w:w="1134" w:type="dxa"/>
          </w:tcPr>
          <w:p w14:paraId="2748461A" w14:textId="2F045ED2" w:rsidR="001B14CB" w:rsidRPr="00CD40FF" w:rsidRDefault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14:paraId="1AB611A3" w14:textId="79158848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="00422A9C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05 (0.01)</w:t>
            </w:r>
          </w:p>
        </w:tc>
        <w:tc>
          <w:tcPr>
            <w:tcW w:w="1276" w:type="dxa"/>
          </w:tcPr>
          <w:p w14:paraId="55CF6AE9" w14:textId="61DC0E84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29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62</w:t>
            </w:r>
            <w:r w:rsidR="0005477D" w:rsidRPr="00D358D3">
              <w:rPr>
                <w:sz w:val="24"/>
                <w:szCs w:val="24"/>
              </w:rPr>
              <w:t>***</w:t>
            </w:r>
          </w:p>
        </w:tc>
        <w:tc>
          <w:tcPr>
            <w:tcW w:w="1559" w:type="dxa"/>
          </w:tcPr>
          <w:p w14:paraId="11455E8A" w14:textId="79C6F524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02 (0.01)</w:t>
            </w:r>
          </w:p>
        </w:tc>
        <w:tc>
          <w:tcPr>
            <w:tcW w:w="1417" w:type="dxa"/>
          </w:tcPr>
          <w:p w14:paraId="2D488B35" w14:textId="64C29234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3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61</w:t>
            </w:r>
            <w:r w:rsidR="00CD40FF"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1560" w:type="dxa"/>
          </w:tcPr>
          <w:p w14:paraId="53113723" w14:textId="03353CC8" w:rsidR="001B14CB" w:rsidRPr="00CD40FF" w:rsidRDefault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01 (0.01)</w:t>
            </w:r>
          </w:p>
        </w:tc>
        <w:tc>
          <w:tcPr>
            <w:tcW w:w="1417" w:type="dxa"/>
          </w:tcPr>
          <w:p w14:paraId="567D0D1C" w14:textId="15482A55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2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67</w:t>
            </w:r>
            <w:r w:rsidR="00CD40FF"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</w:tr>
      <w:tr w:rsidR="001B14CB" w:rsidRPr="006D7C08" w14:paraId="5A7C5A31" w14:textId="77777777" w:rsidTr="00D358D3">
        <w:tc>
          <w:tcPr>
            <w:tcW w:w="1856" w:type="dxa"/>
          </w:tcPr>
          <w:p w14:paraId="71167F96" w14:textId="6CF8D78F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400" w:type="dxa"/>
          </w:tcPr>
          <w:p w14:paraId="072995C2" w14:textId="4B42C371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37 (0.22)</w:t>
            </w:r>
          </w:p>
        </w:tc>
        <w:tc>
          <w:tcPr>
            <w:tcW w:w="1134" w:type="dxa"/>
          </w:tcPr>
          <w:p w14:paraId="6162EC0C" w14:textId="29CC04C0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2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14:paraId="2B066785" w14:textId="59927098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-0</w:t>
            </w:r>
            <w:r w:rsidR="00422A9C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72 (0.29)</w:t>
            </w:r>
          </w:p>
        </w:tc>
        <w:tc>
          <w:tcPr>
            <w:tcW w:w="1276" w:type="dxa"/>
          </w:tcPr>
          <w:p w14:paraId="2FBE2705" w14:textId="2F4EBA17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5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92</w:t>
            </w:r>
            <w:r w:rsidR="00CD40FF" w:rsidRPr="00D358D3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2CEBAC28" w14:textId="32C90E42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58 (0.24)</w:t>
            </w:r>
          </w:p>
        </w:tc>
        <w:tc>
          <w:tcPr>
            <w:tcW w:w="1417" w:type="dxa"/>
          </w:tcPr>
          <w:p w14:paraId="68383CFE" w14:textId="6CB8D088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5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80</w:t>
            </w:r>
            <w:r w:rsidR="00CD40FF" w:rsidRPr="00D358D3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5088BA88" w14:textId="1C1BC9EE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74 (0.25)</w:t>
            </w:r>
          </w:p>
        </w:tc>
        <w:tc>
          <w:tcPr>
            <w:tcW w:w="1417" w:type="dxa"/>
          </w:tcPr>
          <w:p w14:paraId="2868E094" w14:textId="6B020058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9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05</w:t>
            </w:r>
            <w:r w:rsidR="00CD40FF" w:rsidRPr="00D358D3">
              <w:rPr>
                <w:sz w:val="24"/>
                <w:szCs w:val="24"/>
              </w:rPr>
              <w:t>**</w:t>
            </w:r>
          </w:p>
        </w:tc>
      </w:tr>
      <w:tr w:rsidR="001B14CB" w:rsidRPr="006D7C08" w14:paraId="6372DB7A" w14:textId="77777777" w:rsidTr="00D358D3">
        <w:tc>
          <w:tcPr>
            <w:tcW w:w="1856" w:type="dxa"/>
          </w:tcPr>
          <w:p w14:paraId="45BF4467" w14:textId="485AD50D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400" w:type="dxa"/>
          </w:tcPr>
          <w:p w14:paraId="55B005F3" w14:textId="46D41C51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10 (0.14)</w:t>
            </w:r>
          </w:p>
        </w:tc>
        <w:tc>
          <w:tcPr>
            <w:tcW w:w="1134" w:type="dxa"/>
          </w:tcPr>
          <w:p w14:paraId="5CE10FA5" w14:textId="524F1C14" w:rsidR="001B14CB" w:rsidRPr="00CD40FF" w:rsidRDefault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bottom"/>
          </w:tcPr>
          <w:p w14:paraId="41221B03" w14:textId="3FF4FE23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-0</w:t>
            </w:r>
            <w:r w:rsidR="00422A9C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17 (0.19)</w:t>
            </w:r>
          </w:p>
        </w:tc>
        <w:tc>
          <w:tcPr>
            <w:tcW w:w="1276" w:type="dxa"/>
          </w:tcPr>
          <w:p w14:paraId="54731569" w14:textId="34C65A82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14:paraId="5E093662" w14:textId="388B063E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09 (0.15)</w:t>
            </w:r>
          </w:p>
        </w:tc>
        <w:tc>
          <w:tcPr>
            <w:tcW w:w="1417" w:type="dxa"/>
          </w:tcPr>
          <w:p w14:paraId="22783441" w14:textId="487B4A45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7879759B" w14:textId="3CDD196D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00 (0.16)</w:t>
            </w:r>
          </w:p>
        </w:tc>
        <w:tc>
          <w:tcPr>
            <w:tcW w:w="1417" w:type="dxa"/>
          </w:tcPr>
          <w:p w14:paraId="66A1ACE6" w14:textId="092534B5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00</w:t>
            </w:r>
          </w:p>
        </w:tc>
      </w:tr>
      <w:tr w:rsidR="001B14CB" w:rsidRPr="006D7C08" w14:paraId="47C7C4BF" w14:textId="77777777" w:rsidTr="00D358D3">
        <w:tc>
          <w:tcPr>
            <w:tcW w:w="1856" w:type="dxa"/>
          </w:tcPr>
          <w:p w14:paraId="6F9CEE21" w14:textId="7363A984" w:rsidR="001B14CB" w:rsidRPr="00CD40FF" w:rsidRDefault="00CD40FF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SJB</w:t>
            </w:r>
          </w:p>
        </w:tc>
        <w:tc>
          <w:tcPr>
            <w:tcW w:w="1400" w:type="dxa"/>
          </w:tcPr>
          <w:p w14:paraId="72684A24" w14:textId="35E537FB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61 (0.26)</w:t>
            </w:r>
          </w:p>
        </w:tc>
        <w:tc>
          <w:tcPr>
            <w:tcW w:w="1134" w:type="dxa"/>
          </w:tcPr>
          <w:p w14:paraId="25F1457C" w14:textId="58F42DC6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5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38</w:t>
            </w:r>
            <w:r w:rsidR="0005477D" w:rsidRPr="00D358D3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bottom"/>
          </w:tcPr>
          <w:p w14:paraId="34036A02" w14:textId="629C5025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422A9C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27 (0.34)</w:t>
            </w:r>
          </w:p>
        </w:tc>
        <w:tc>
          <w:tcPr>
            <w:tcW w:w="1276" w:type="dxa"/>
          </w:tcPr>
          <w:p w14:paraId="02069EE7" w14:textId="0E98344D" w:rsidR="001B14CB" w:rsidRPr="00CD40FF" w:rsidRDefault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14</w:t>
            </w:r>
            <w:r w:rsidR="00422A9C">
              <w:rPr>
                <w:sz w:val="24"/>
                <w:szCs w:val="24"/>
              </w:rPr>
              <w:t>.</w:t>
            </w:r>
            <w:r w:rsidR="00CD40FF" w:rsidRPr="00D358D3">
              <w:rPr>
                <w:sz w:val="24"/>
                <w:szCs w:val="24"/>
              </w:rPr>
              <w:t xml:space="preserve"> </w:t>
            </w:r>
            <w:r w:rsidRPr="00D358D3">
              <w:rPr>
                <w:sz w:val="24"/>
                <w:szCs w:val="24"/>
              </w:rPr>
              <w:t>38</w:t>
            </w:r>
            <w:r w:rsidR="00CD40FF" w:rsidRPr="00D358D3">
              <w:rPr>
                <w:sz w:val="24"/>
                <w:szCs w:val="24"/>
              </w:rPr>
              <w:t>***</w:t>
            </w:r>
          </w:p>
        </w:tc>
        <w:tc>
          <w:tcPr>
            <w:tcW w:w="1559" w:type="dxa"/>
          </w:tcPr>
          <w:p w14:paraId="530AC508" w14:textId="1B189783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1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01 (0.28)</w:t>
            </w:r>
          </w:p>
        </w:tc>
        <w:tc>
          <w:tcPr>
            <w:tcW w:w="1417" w:type="dxa"/>
          </w:tcPr>
          <w:p w14:paraId="5F3597D4" w14:textId="77925E1C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12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84</w:t>
            </w:r>
            <w:r w:rsidR="00CD40FF" w:rsidRPr="00D358D3">
              <w:rPr>
                <w:sz w:val="24"/>
                <w:szCs w:val="24"/>
              </w:rPr>
              <w:t>***</w:t>
            </w:r>
          </w:p>
        </w:tc>
        <w:tc>
          <w:tcPr>
            <w:tcW w:w="1560" w:type="dxa"/>
          </w:tcPr>
          <w:p w14:paraId="260E7B48" w14:textId="412ADB19" w:rsidR="001B14CB" w:rsidRPr="00CD40FF" w:rsidRDefault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73 (0.29)</w:t>
            </w:r>
          </w:p>
        </w:tc>
        <w:tc>
          <w:tcPr>
            <w:tcW w:w="1417" w:type="dxa"/>
          </w:tcPr>
          <w:p w14:paraId="149C35C7" w14:textId="30CE681A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6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40</w:t>
            </w:r>
            <w:r w:rsidR="00CD40FF" w:rsidRPr="00D358D3">
              <w:rPr>
                <w:sz w:val="24"/>
                <w:szCs w:val="24"/>
              </w:rPr>
              <w:t>*</w:t>
            </w:r>
          </w:p>
        </w:tc>
      </w:tr>
      <w:tr w:rsidR="001B14CB" w:rsidRPr="006D7C08" w14:paraId="2F883BDB" w14:textId="77777777" w:rsidTr="00D358D3">
        <w:tc>
          <w:tcPr>
            <w:tcW w:w="1856" w:type="dxa"/>
          </w:tcPr>
          <w:p w14:paraId="24CE6D79" w14:textId="797C7DFD" w:rsidR="001B14CB" w:rsidRPr="00CD40FF" w:rsidRDefault="00CD40FF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NFC</w:t>
            </w:r>
          </w:p>
        </w:tc>
        <w:tc>
          <w:tcPr>
            <w:tcW w:w="1400" w:type="dxa"/>
          </w:tcPr>
          <w:p w14:paraId="1E4A8942" w14:textId="499B90BE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39 (0.19)</w:t>
            </w:r>
          </w:p>
        </w:tc>
        <w:tc>
          <w:tcPr>
            <w:tcW w:w="1134" w:type="dxa"/>
          </w:tcPr>
          <w:p w14:paraId="2C807BB3" w14:textId="1B53C19D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4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21</w:t>
            </w:r>
            <w:r w:rsidR="0005477D" w:rsidRPr="00D358D3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bottom"/>
          </w:tcPr>
          <w:p w14:paraId="581649E2" w14:textId="43CF2E05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-0</w:t>
            </w:r>
            <w:r w:rsidR="00422A9C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41 (0.25)</w:t>
            </w:r>
          </w:p>
        </w:tc>
        <w:tc>
          <w:tcPr>
            <w:tcW w:w="1276" w:type="dxa"/>
          </w:tcPr>
          <w:p w14:paraId="6A1D445B" w14:textId="643A91CF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2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63</w:t>
            </w:r>
            <w:r w:rsidR="00CD40FF"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1559" w:type="dxa"/>
          </w:tcPr>
          <w:p w14:paraId="7FD44E6A" w14:textId="470E0859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35 (0.21)</w:t>
            </w:r>
          </w:p>
        </w:tc>
        <w:tc>
          <w:tcPr>
            <w:tcW w:w="1417" w:type="dxa"/>
          </w:tcPr>
          <w:p w14:paraId="0ED14647" w14:textId="1D8F6C25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2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82</w:t>
            </w:r>
            <w:r w:rsidR="00CD40FF"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1560" w:type="dxa"/>
          </w:tcPr>
          <w:p w14:paraId="0D81B862" w14:textId="740976F9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41 (0.21)</w:t>
            </w:r>
          </w:p>
        </w:tc>
        <w:tc>
          <w:tcPr>
            <w:tcW w:w="1417" w:type="dxa"/>
          </w:tcPr>
          <w:p w14:paraId="448B4FFB" w14:textId="4DB0FC14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3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75</w:t>
            </w:r>
            <w:r w:rsidR="00CD40FF" w:rsidRPr="00D358D3">
              <w:rPr>
                <w:sz w:val="24"/>
                <w:szCs w:val="24"/>
              </w:rPr>
              <w:t>*</w:t>
            </w:r>
          </w:p>
        </w:tc>
      </w:tr>
      <w:tr w:rsidR="001B14CB" w:rsidRPr="006D7C08" w14:paraId="5FA149EC" w14:textId="77777777" w:rsidTr="00D358D3">
        <w:tc>
          <w:tcPr>
            <w:tcW w:w="1856" w:type="dxa"/>
          </w:tcPr>
          <w:p w14:paraId="6F68B221" w14:textId="4A83E141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GJWB</w:t>
            </w:r>
          </w:p>
        </w:tc>
        <w:tc>
          <w:tcPr>
            <w:tcW w:w="1400" w:type="dxa"/>
          </w:tcPr>
          <w:p w14:paraId="1E86A0B0" w14:textId="0A37296F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49 (0.24)</w:t>
            </w:r>
          </w:p>
        </w:tc>
        <w:tc>
          <w:tcPr>
            <w:tcW w:w="1134" w:type="dxa"/>
          </w:tcPr>
          <w:p w14:paraId="2DCF4DCA" w14:textId="13A2A967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3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99</w:t>
            </w:r>
            <w:r w:rsidR="0005477D" w:rsidRPr="00D358D3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bottom"/>
          </w:tcPr>
          <w:p w14:paraId="04E80DA9" w14:textId="35B757F1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="00422A9C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34 (0.34)</w:t>
            </w:r>
          </w:p>
        </w:tc>
        <w:tc>
          <w:tcPr>
            <w:tcW w:w="1276" w:type="dxa"/>
          </w:tcPr>
          <w:p w14:paraId="5560C69D" w14:textId="4F6CBECB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1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7CB0540A" w14:textId="5A4F02DA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54 (0.27)</w:t>
            </w:r>
          </w:p>
        </w:tc>
        <w:tc>
          <w:tcPr>
            <w:tcW w:w="1417" w:type="dxa"/>
          </w:tcPr>
          <w:p w14:paraId="13951020" w14:textId="7921F6EC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3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99</w:t>
            </w:r>
            <w:r w:rsidR="00CD40FF" w:rsidRPr="00D358D3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58986547" w14:textId="082CC447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50 (0.28)</w:t>
            </w:r>
          </w:p>
        </w:tc>
        <w:tc>
          <w:tcPr>
            <w:tcW w:w="1417" w:type="dxa"/>
          </w:tcPr>
          <w:p w14:paraId="697243D6" w14:textId="29E7BF95" w:rsidR="001B14CB" w:rsidRPr="00CD40FF" w:rsidRDefault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3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35</w:t>
            </w:r>
            <w:r w:rsidR="00CD40FF"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</w:tr>
      <w:tr w:rsidR="001B14CB" w:rsidRPr="0054527F" w14:paraId="11A7EF56" w14:textId="77777777" w:rsidTr="00D358D3">
        <w:tc>
          <w:tcPr>
            <w:tcW w:w="1856" w:type="dxa"/>
          </w:tcPr>
          <w:p w14:paraId="499DD320" w14:textId="40654F22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PJWB</w:t>
            </w:r>
          </w:p>
        </w:tc>
        <w:tc>
          <w:tcPr>
            <w:tcW w:w="1400" w:type="dxa"/>
          </w:tcPr>
          <w:p w14:paraId="46B95E26" w14:textId="0214945F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38 (0.22)</w:t>
            </w:r>
          </w:p>
        </w:tc>
        <w:tc>
          <w:tcPr>
            <w:tcW w:w="1134" w:type="dxa"/>
          </w:tcPr>
          <w:p w14:paraId="505DA461" w14:textId="4F1F80D9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3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00</w:t>
            </w:r>
            <w:r w:rsidR="0005477D"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1559" w:type="dxa"/>
            <w:vAlign w:val="bottom"/>
          </w:tcPr>
          <w:p w14:paraId="33780F81" w14:textId="2F262C90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-0</w:t>
            </w:r>
            <w:r w:rsidR="00422A9C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55 (0.31)</w:t>
            </w:r>
          </w:p>
        </w:tc>
        <w:tc>
          <w:tcPr>
            <w:tcW w:w="1276" w:type="dxa"/>
          </w:tcPr>
          <w:p w14:paraId="1FF7A1C8" w14:textId="145703EF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3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18</w:t>
            </w:r>
            <w:r w:rsidR="00CD40FF"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1559" w:type="dxa"/>
          </w:tcPr>
          <w:p w14:paraId="7A0627EE" w14:textId="6B60BC03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76 (0.25)</w:t>
            </w:r>
          </w:p>
        </w:tc>
        <w:tc>
          <w:tcPr>
            <w:tcW w:w="1417" w:type="dxa"/>
          </w:tcPr>
          <w:p w14:paraId="5936D117" w14:textId="2D6E0713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9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46</w:t>
            </w:r>
            <w:r w:rsidR="00CD40FF" w:rsidRPr="00D358D3">
              <w:rPr>
                <w:sz w:val="24"/>
                <w:szCs w:val="24"/>
              </w:rPr>
              <w:t>**</w:t>
            </w:r>
          </w:p>
        </w:tc>
        <w:tc>
          <w:tcPr>
            <w:tcW w:w="1560" w:type="dxa"/>
          </w:tcPr>
          <w:p w14:paraId="27005478" w14:textId="1BF6D6C7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50 (0.25)</w:t>
            </w:r>
          </w:p>
        </w:tc>
        <w:tc>
          <w:tcPr>
            <w:tcW w:w="1417" w:type="dxa"/>
          </w:tcPr>
          <w:p w14:paraId="52B555C3" w14:textId="572FE318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3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92</w:t>
            </w:r>
            <w:r w:rsidR="00CD40FF" w:rsidRPr="00D358D3">
              <w:rPr>
                <w:sz w:val="24"/>
                <w:szCs w:val="24"/>
              </w:rPr>
              <w:t>*</w:t>
            </w:r>
          </w:p>
        </w:tc>
      </w:tr>
      <w:tr w:rsidR="001B14CB" w:rsidRPr="0054527F" w14:paraId="446E1344" w14:textId="77777777" w:rsidTr="00D358D3">
        <w:tc>
          <w:tcPr>
            <w:tcW w:w="1856" w:type="dxa"/>
          </w:tcPr>
          <w:p w14:paraId="1F34DF6E" w14:textId="6305143A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Authoritarianism</w:t>
            </w:r>
          </w:p>
        </w:tc>
        <w:tc>
          <w:tcPr>
            <w:tcW w:w="1400" w:type="dxa"/>
          </w:tcPr>
          <w:p w14:paraId="4A6C4A90" w14:textId="22E5EAE6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19 (0.24)</w:t>
            </w:r>
          </w:p>
        </w:tc>
        <w:tc>
          <w:tcPr>
            <w:tcW w:w="1134" w:type="dxa"/>
          </w:tcPr>
          <w:p w14:paraId="37755AB8" w14:textId="3B0681F6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bottom"/>
          </w:tcPr>
          <w:p w14:paraId="2C26079B" w14:textId="55FCF53B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-0</w:t>
            </w:r>
            <w:r w:rsidR="00422A9C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D358D3">
              <w:rPr>
                <w:rFonts w:ascii="Calibri" w:hAnsi="Calibri"/>
                <w:color w:val="000000"/>
                <w:sz w:val="24"/>
                <w:szCs w:val="24"/>
              </w:rPr>
              <w:t>18 (0.32)</w:t>
            </w:r>
          </w:p>
        </w:tc>
        <w:tc>
          <w:tcPr>
            <w:tcW w:w="1276" w:type="dxa"/>
          </w:tcPr>
          <w:p w14:paraId="49FE9914" w14:textId="3B48A741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474370F4" w14:textId="256FBA2E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22 (0.26)</w:t>
            </w:r>
          </w:p>
        </w:tc>
        <w:tc>
          <w:tcPr>
            <w:tcW w:w="1417" w:type="dxa"/>
          </w:tcPr>
          <w:p w14:paraId="01510E92" w14:textId="03E9814A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14:paraId="1DA8A6EC" w14:textId="475811B8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-0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05 (0.27)</w:t>
            </w:r>
          </w:p>
        </w:tc>
        <w:tc>
          <w:tcPr>
            <w:tcW w:w="1417" w:type="dxa"/>
          </w:tcPr>
          <w:p w14:paraId="6A1861D5" w14:textId="2EF8729D" w:rsidR="001B14CB" w:rsidRPr="00CD40FF" w:rsidRDefault="001B14CB" w:rsidP="001B14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8D3">
              <w:rPr>
                <w:sz w:val="24"/>
                <w:szCs w:val="24"/>
              </w:rPr>
              <w:t>0</w:t>
            </w:r>
            <w:r w:rsidR="00422A9C">
              <w:rPr>
                <w:sz w:val="24"/>
                <w:szCs w:val="24"/>
              </w:rPr>
              <w:t>.</w:t>
            </w:r>
            <w:r w:rsidRPr="00D358D3">
              <w:rPr>
                <w:sz w:val="24"/>
                <w:szCs w:val="24"/>
              </w:rPr>
              <w:t>03</w:t>
            </w:r>
          </w:p>
        </w:tc>
      </w:tr>
    </w:tbl>
    <w:p w14:paraId="4FA1A4A3" w14:textId="3485773A" w:rsidR="00D1499E" w:rsidRDefault="004F56B2" w:rsidP="004F56B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C08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6D7C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499E">
        <w:rPr>
          <w:rFonts w:ascii="Times New Roman" w:hAnsi="Times New Roman" w:cs="Times New Roman"/>
          <w:sz w:val="24"/>
          <w:szCs w:val="24"/>
          <w:lang w:val="en-US"/>
        </w:rPr>
        <w:t xml:space="preserve"> SJB = System Justifying Belief, </w:t>
      </w:r>
      <w:r w:rsidR="00CD40FF">
        <w:rPr>
          <w:rFonts w:ascii="Times New Roman" w:hAnsi="Times New Roman" w:cs="Times New Roman"/>
          <w:sz w:val="24"/>
          <w:szCs w:val="24"/>
          <w:lang w:val="en-US"/>
        </w:rPr>
        <w:t xml:space="preserve">NFC = Need For Cognition, </w:t>
      </w:r>
      <w:r w:rsidR="00D1499E">
        <w:rPr>
          <w:rFonts w:ascii="Times New Roman" w:hAnsi="Times New Roman" w:cs="Times New Roman"/>
          <w:sz w:val="24"/>
          <w:szCs w:val="24"/>
          <w:lang w:val="en-US"/>
        </w:rPr>
        <w:t xml:space="preserve">GJWB = Global Just World Belief, PJWB = Personal Just World Belief. </w:t>
      </w:r>
    </w:p>
    <w:p w14:paraId="5D3177DB" w14:textId="5F53DEAE" w:rsidR="00786EC5" w:rsidRPr="00A971EF" w:rsidRDefault="00204CC2" w:rsidP="00A971EF">
      <w:pPr>
        <w:spacing w:line="48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99E">
        <w:rPr>
          <w:rFonts w:ascii="Times New Roman" w:hAnsi="Times New Roman" w:cs="Times New Roman"/>
          <w:sz w:val="24"/>
          <w:szCs w:val="24"/>
          <w:lang w:val="en-US"/>
        </w:rPr>
        <w:t xml:space="preserve">*** p </w:t>
      </w:r>
      <w:r w:rsidR="00CD40FF">
        <w:t>≤</w:t>
      </w:r>
      <w:r w:rsidR="00D1499E">
        <w:rPr>
          <w:rFonts w:ascii="Times New Roman" w:hAnsi="Times New Roman" w:cs="Times New Roman"/>
          <w:sz w:val="24"/>
          <w:szCs w:val="24"/>
          <w:lang w:val="en-US"/>
        </w:rPr>
        <w:t xml:space="preserve"> .001, ** p </w:t>
      </w:r>
      <w:r w:rsidR="00CD40FF">
        <w:t>≤</w:t>
      </w:r>
      <w:r w:rsidR="00D1499E">
        <w:rPr>
          <w:rFonts w:ascii="Times New Roman" w:hAnsi="Times New Roman" w:cs="Times New Roman"/>
          <w:sz w:val="24"/>
          <w:szCs w:val="24"/>
          <w:lang w:val="en-US"/>
        </w:rPr>
        <w:t xml:space="preserve"> .01, * p </w:t>
      </w:r>
      <w:r w:rsidR="00CD40FF">
        <w:t>≤</w:t>
      </w:r>
      <w:r w:rsidR="00D1499E">
        <w:rPr>
          <w:rFonts w:ascii="Times New Roman" w:hAnsi="Times New Roman" w:cs="Times New Roman"/>
          <w:sz w:val="24"/>
          <w:szCs w:val="24"/>
          <w:lang w:val="en-US"/>
        </w:rPr>
        <w:t xml:space="preserve"> .05, </w:t>
      </w:r>
      <w:r>
        <w:rPr>
          <w:rFonts w:ascii="Times New Roman" w:hAnsi="Times New Roman" w:cs="Times New Roman"/>
          <w:sz w:val="24"/>
          <w:szCs w:val="24"/>
          <w:lang w:val="en-US"/>
        </w:rPr>
        <w:t>†</w:t>
      </w:r>
      <w:r w:rsidR="00D1499E">
        <w:rPr>
          <w:rFonts w:ascii="Times New Roman" w:hAnsi="Times New Roman" w:cs="Times New Roman"/>
          <w:sz w:val="24"/>
          <w:szCs w:val="24"/>
          <w:lang w:val="en-US"/>
        </w:rPr>
        <w:t xml:space="preserve"> p </w:t>
      </w:r>
      <w:r w:rsidR="00CD40FF">
        <w:t>≤</w:t>
      </w:r>
      <w:r w:rsidR="00D1499E">
        <w:rPr>
          <w:rFonts w:ascii="Times New Roman" w:hAnsi="Times New Roman" w:cs="Times New Roman"/>
          <w:sz w:val="24"/>
          <w:szCs w:val="24"/>
          <w:lang w:val="en-US"/>
        </w:rPr>
        <w:t xml:space="preserve"> .10.</w:t>
      </w:r>
    </w:p>
    <w:sectPr w:rsidR="00786EC5" w:rsidRPr="00A971EF" w:rsidSect="00A971E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724B" w14:textId="77777777" w:rsidR="00B44A42" w:rsidRDefault="00B44A42" w:rsidP="00B22867">
      <w:pPr>
        <w:spacing w:after="0" w:line="240" w:lineRule="auto"/>
      </w:pPr>
      <w:r>
        <w:separator/>
      </w:r>
    </w:p>
  </w:endnote>
  <w:endnote w:type="continuationSeparator" w:id="0">
    <w:p w14:paraId="72116997" w14:textId="77777777" w:rsidR="00B44A42" w:rsidRDefault="00B44A42" w:rsidP="00B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B23F" w14:textId="77777777" w:rsidR="00B44A42" w:rsidRDefault="00B44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660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FBA93" w14:textId="7907C522" w:rsidR="00B44A42" w:rsidRDefault="00B44A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178A96" w14:textId="77777777" w:rsidR="00B44A42" w:rsidRDefault="00B44A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27C70" w14:textId="77777777" w:rsidR="00B44A42" w:rsidRDefault="00B44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675DE" w14:textId="77777777" w:rsidR="00B44A42" w:rsidRDefault="00B44A42" w:rsidP="00B22867">
      <w:pPr>
        <w:spacing w:after="0" w:line="240" w:lineRule="auto"/>
      </w:pPr>
      <w:r>
        <w:separator/>
      </w:r>
    </w:p>
  </w:footnote>
  <w:footnote w:type="continuationSeparator" w:id="0">
    <w:p w14:paraId="100FAB21" w14:textId="77777777" w:rsidR="00B44A42" w:rsidRDefault="00B44A42" w:rsidP="00B2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86DE9" w14:textId="77777777" w:rsidR="00B44A42" w:rsidRDefault="00B44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4BE0" w14:textId="5149575A" w:rsidR="00B44A42" w:rsidRPr="00D4073C" w:rsidRDefault="00B44A42" w:rsidP="00617093">
    <w:pPr>
      <w:pStyle w:val="Header"/>
      <w:tabs>
        <w:tab w:val="clear" w:pos="4819"/>
      </w:tabs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  <w:sz w:val="24"/>
        <w:szCs w:val="24"/>
        <w:lang w:val="en-US"/>
      </w:rPr>
      <w:t>Rigidity of the Far-Right?</w:t>
    </w:r>
    <w:r w:rsidRPr="006013CA">
      <w:rPr>
        <w:rFonts w:ascii="Times New Roman" w:hAnsi="Times New Roman" w:cs="Times New Roman"/>
        <w:lang w:val="en-US"/>
      </w:rPr>
      <w:t xml:space="preserve"> </w:t>
    </w:r>
    <w:r w:rsidRPr="00D4073C">
      <w:rPr>
        <w:rFonts w:ascii="Times New Roman" w:hAnsi="Times New Roman" w:cs="Times New Roman"/>
      </w:rPr>
      <w:fldChar w:fldCharType="begin"/>
    </w:r>
    <w:r w:rsidRPr="006013CA">
      <w:rPr>
        <w:rFonts w:ascii="Times New Roman" w:hAnsi="Times New Roman" w:cs="Times New Roman"/>
        <w:lang w:val="en-US"/>
      </w:rPr>
      <w:instrText xml:space="preserve"> PAGE   \* MERGEFORMAT </w:instrText>
    </w:r>
    <w:r w:rsidRPr="00D4073C">
      <w:rPr>
        <w:rFonts w:ascii="Times New Roman" w:hAnsi="Times New Roman" w:cs="Times New Roman"/>
      </w:rPr>
      <w:fldChar w:fldCharType="separate"/>
    </w:r>
    <w:r w:rsidR="00FC33DF" w:rsidRPr="00FC33DF">
      <w:rPr>
        <w:rFonts w:ascii="Times New Roman" w:hAnsi="Times New Roman" w:cs="Times New Roman"/>
        <w:noProof/>
      </w:rPr>
      <w:t>1</w:t>
    </w:r>
    <w:r w:rsidRPr="00D4073C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54909" w14:textId="77777777" w:rsidR="00B44A42" w:rsidRDefault="00B44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E47F1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426B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6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44EC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4E6B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5C62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E85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5E74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826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68D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DA"/>
    <w:multiLevelType w:val="hybridMultilevel"/>
    <w:tmpl w:val="C0AE565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91822"/>
    <w:multiLevelType w:val="hybridMultilevel"/>
    <w:tmpl w:val="756C32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52C36"/>
    <w:multiLevelType w:val="hybridMultilevel"/>
    <w:tmpl w:val="CD246A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4E59"/>
    <w:multiLevelType w:val="hybridMultilevel"/>
    <w:tmpl w:val="8ED861D8"/>
    <w:lvl w:ilvl="0" w:tplc="572C8846">
      <w:start w:val="1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71221"/>
    <w:multiLevelType w:val="hybridMultilevel"/>
    <w:tmpl w:val="80ACB7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7D3"/>
    <w:multiLevelType w:val="hybridMultilevel"/>
    <w:tmpl w:val="D2A005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64"/>
    <w:rsid w:val="000036CB"/>
    <w:rsid w:val="000039D9"/>
    <w:rsid w:val="00006914"/>
    <w:rsid w:val="0001027E"/>
    <w:rsid w:val="00012684"/>
    <w:rsid w:val="00013092"/>
    <w:rsid w:val="000146F4"/>
    <w:rsid w:val="0001581E"/>
    <w:rsid w:val="000226BD"/>
    <w:rsid w:val="000234D2"/>
    <w:rsid w:val="00024047"/>
    <w:rsid w:val="00024A46"/>
    <w:rsid w:val="000328D6"/>
    <w:rsid w:val="000340DA"/>
    <w:rsid w:val="000352B5"/>
    <w:rsid w:val="000359BE"/>
    <w:rsid w:val="00043669"/>
    <w:rsid w:val="000450A3"/>
    <w:rsid w:val="00045191"/>
    <w:rsid w:val="0005070F"/>
    <w:rsid w:val="00052280"/>
    <w:rsid w:val="0005477D"/>
    <w:rsid w:val="000610A9"/>
    <w:rsid w:val="000633F4"/>
    <w:rsid w:val="000655C9"/>
    <w:rsid w:val="000668AD"/>
    <w:rsid w:val="00070383"/>
    <w:rsid w:val="00070EA4"/>
    <w:rsid w:val="00071830"/>
    <w:rsid w:val="00080AAA"/>
    <w:rsid w:val="000823F3"/>
    <w:rsid w:val="00086071"/>
    <w:rsid w:val="00086CA8"/>
    <w:rsid w:val="000871D3"/>
    <w:rsid w:val="0009330F"/>
    <w:rsid w:val="000953F2"/>
    <w:rsid w:val="00095616"/>
    <w:rsid w:val="00096C95"/>
    <w:rsid w:val="000A5267"/>
    <w:rsid w:val="000B0F38"/>
    <w:rsid w:val="000B0F3F"/>
    <w:rsid w:val="000B1030"/>
    <w:rsid w:val="000B50F6"/>
    <w:rsid w:val="000B7164"/>
    <w:rsid w:val="000C0931"/>
    <w:rsid w:val="000C1595"/>
    <w:rsid w:val="000D15CC"/>
    <w:rsid w:val="000D1C7E"/>
    <w:rsid w:val="000D25FB"/>
    <w:rsid w:val="000D4F92"/>
    <w:rsid w:val="000D4FAE"/>
    <w:rsid w:val="000D5566"/>
    <w:rsid w:val="000E0A81"/>
    <w:rsid w:val="000E3C05"/>
    <w:rsid w:val="000E61DD"/>
    <w:rsid w:val="000E7F66"/>
    <w:rsid w:val="000F1A5A"/>
    <w:rsid w:val="000F401E"/>
    <w:rsid w:val="000F75FE"/>
    <w:rsid w:val="001020D3"/>
    <w:rsid w:val="001044CB"/>
    <w:rsid w:val="00104A5D"/>
    <w:rsid w:val="00104FDD"/>
    <w:rsid w:val="00111F57"/>
    <w:rsid w:val="00112A1B"/>
    <w:rsid w:val="00113C43"/>
    <w:rsid w:val="0011492B"/>
    <w:rsid w:val="001162D7"/>
    <w:rsid w:val="00117170"/>
    <w:rsid w:val="001218DE"/>
    <w:rsid w:val="00122F7E"/>
    <w:rsid w:val="0012463A"/>
    <w:rsid w:val="00125973"/>
    <w:rsid w:val="001267F5"/>
    <w:rsid w:val="001268D2"/>
    <w:rsid w:val="00130C37"/>
    <w:rsid w:val="0013412D"/>
    <w:rsid w:val="0013597C"/>
    <w:rsid w:val="00136406"/>
    <w:rsid w:val="00141B13"/>
    <w:rsid w:val="00142A1F"/>
    <w:rsid w:val="00151A79"/>
    <w:rsid w:val="00154524"/>
    <w:rsid w:val="00156766"/>
    <w:rsid w:val="00160453"/>
    <w:rsid w:val="00161952"/>
    <w:rsid w:val="00161C26"/>
    <w:rsid w:val="00166FBE"/>
    <w:rsid w:val="00167252"/>
    <w:rsid w:val="001700F6"/>
    <w:rsid w:val="001717B9"/>
    <w:rsid w:val="0017411B"/>
    <w:rsid w:val="001743A2"/>
    <w:rsid w:val="00175AB6"/>
    <w:rsid w:val="00177886"/>
    <w:rsid w:val="00177A34"/>
    <w:rsid w:val="00180300"/>
    <w:rsid w:val="00185B16"/>
    <w:rsid w:val="00187B07"/>
    <w:rsid w:val="00191A1A"/>
    <w:rsid w:val="00191F58"/>
    <w:rsid w:val="00192C44"/>
    <w:rsid w:val="00193564"/>
    <w:rsid w:val="001A0F24"/>
    <w:rsid w:val="001A3221"/>
    <w:rsid w:val="001A4642"/>
    <w:rsid w:val="001B14CB"/>
    <w:rsid w:val="001B37E1"/>
    <w:rsid w:val="001C1CE1"/>
    <w:rsid w:val="001D02FB"/>
    <w:rsid w:val="001D05B5"/>
    <w:rsid w:val="001D0DEC"/>
    <w:rsid w:val="001D2278"/>
    <w:rsid w:val="001D3A53"/>
    <w:rsid w:val="001D40FE"/>
    <w:rsid w:val="001D4C7F"/>
    <w:rsid w:val="001E3108"/>
    <w:rsid w:val="001E4037"/>
    <w:rsid w:val="001E40DE"/>
    <w:rsid w:val="001E78A8"/>
    <w:rsid w:val="001F06C6"/>
    <w:rsid w:val="00204CC2"/>
    <w:rsid w:val="002064B7"/>
    <w:rsid w:val="0020654E"/>
    <w:rsid w:val="002118E3"/>
    <w:rsid w:val="00212169"/>
    <w:rsid w:val="00220FE1"/>
    <w:rsid w:val="00221391"/>
    <w:rsid w:val="00221644"/>
    <w:rsid w:val="0022702E"/>
    <w:rsid w:val="00227A55"/>
    <w:rsid w:val="00233648"/>
    <w:rsid w:val="00235680"/>
    <w:rsid w:val="00237772"/>
    <w:rsid w:val="00241F83"/>
    <w:rsid w:val="00242ABC"/>
    <w:rsid w:val="00244EB5"/>
    <w:rsid w:val="00251691"/>
    <w:rsid w:val="0025282D"/>
    <w:rsid w:val="00256FDF"/>
    <w:rsid w:val="00262374"/>
    <w:rsid w:val="002636BE"/>
    <w:rsid w:val="0026521F"/>
    <w:rsid w:val="0026549C"/>
    <w:rsid w:val="00266107"/>
    <w:rsid w:val="00267169"/>
    <w:rsid w:val="002734CD"/>
    <w:rsid w:val="002749F2"/>
    <w:rsid w:val="00274A11"/>
    <w:rsid w:val="00280203"/>
    <w:rsid w:val="00280ED8"/>
    <w:rsid w:val="00281F5D"/>
    <w:rsid w:val="00286DC1"/>
    <w:rsid w:val="0028732B"/>
    <w:rsid w:val="002949EB"/>
    <w:rsid w:val="002962B4"/>
    <w:rsid w:val="00296A27"/>
    <w:rsid w:val="00297DB9"/>
    <w:rsid w:val="002A204E"/>
    <w:rsid w:val="002A44A0"/>
    <w:rsid w:val="002A5D67"/>
    <w:rsid w:val="002A7A37"/>
    <w:rsid w:val="002B3EBF"/>
    <w:rsid w:val="002B3F32"/>
    <w:rsid w:val="002B445C"/>
    <w:rsid w:val="002B6D85"/>
    <w:rsid w:val="002C2348"/>
    <w:rsid w:val="002C6816"/>
    <w:rsid w:val="002D129C"/>
    <w:rsid w:val="002D3732"/>
    <w:rsid w:val="002D3923"/>
    <w:rsid w:val="002D4679"/>
    <w:rsid w:val="002D4ED5"/>
    <w:rsid w:val="002D53B7"/>
    <w:rsid w:val="002D6A61"/>
    <w:rsid w:val="002D71D3"/>
    <w:rsid w:val="002D7A45"/>
    <w:rsid w:val="002E1A2B"/>
    <w:rsid w:val="002F049C"/>
    <w:rsid w:val="002F15F3"/>
    <w:rsid w:val="002F58C0"/>
    <w:rsid w:val="002F5F2C"/>
    <w:rsid w:val="002F7E74"/>
    <w:rsid w:val="00301E9F"/>
    <w:rsid w:val="003028A4"/>
    <w:rsid w:val="0030442D"/>
    <w:rsid w:val="00305820"/>
    <w:rsid w:val="00306BA0"/>
    <w:rsid w:val="00315372"/>
    <w:rsid w:val="00316D56"/>
    <w:rsid w:val="0032056B"/>
    <w:rsid w:val="00320647"/>
    <w:rsid w:val="003208E6"/>
    <w:rsid w:val="00320EE0"/>
    <w:rsid w:val="00322265"/>
    <w:rsid w:val="00323D71"/>
    <w:rsid w:val="00330BD4"/>
    <w:rsid w:val="00333DA5"/>
    <w:rsid w:val="003355DA"/>
    <w:rsid w:val="0034132E"/>
    <w:rsid w:val="00343B34"/>
    <w:rsid w:val="003455D2"/>
    <w:rsid w:val="003466B3"/>
    <w:rsid w:val="00350247"/>
    <w:rsid w:val="003502FA"/>
    <w:rsid w:val="003542BE"/>
    <w:rsid w:val="00354DBA"/>
    <w:rsid w:val="00357936"/>
    <w:rsid w:val="00360102"/>
    <w:rsid w:val="0036376E"/>
    <w:rsid w:val="00367C9B"/>
    <w:rsid w:val="0037013A"/>
    <w:rsid w:val="00370E88"/>
    <w:rsid w:val="00371386"/>
    <w:rsid w:val="003752E1"/>
    <w:rsid w:val="00375C07"/>
    <w:rsid w:val="00381423"/>
    <w:rsid w:val="00382FAF"/>
    <w:rsid w:val="00386DE2"/>
    <w:rsid w:val="0039051B"/>
    <w:rsid w:val="003967C0"/>
    <w:rsid w:val="003A014F"/>
    <w:rsid w:val="003A13F2"/>
    <w:rsid w:val="003B4501"/>
    <w:rsid w:val="003B5222"/>
    <w:rsid w:val="003B708A"/>
    <w:rsid w:val="003B7B58"/>
    <w:rsid w:val="003C07E3"/>
    <w:rsid w:val="003C0D4B"/>
    <w:rsid w:val="003C22B8"/>
    <w:rsid w:val="003C3C52"/>
    <w:rsid w:val="003C623E"/>
    <w:rsid w:val="003C6D1B"/>
    <w:rsid w:val="003D7EDD"/>
    <w:rsid w:val="003E083E"/>
    <w:rsid w:val="003E317E"/>
    <w:rsid w:val="003E406D"/>
    <w:rsid w:val="003E6FEF"/>
    <w:rsid w:val="003E76D2"/>
    <w:rsid w:val="003F31B4"/>
    <w:rsid w:val="00404F51"/>
    <w:rsid w:val="0040634E"/>
    <w:rsid w:val="004132F0"/>
    <w:rsid w:val="00413DD7"/>
    <w:rsid w:val="00415090"/>
    <w:rsid w:val="004157FA"/>
    <w:rsid w:val="0041668C"/>
    <w:rsid w:val="00422A9C"/>
    <w:rsid w:val="004248EF"/>
    <w:rsid w:val="00431187"/>
    <w:rsid w:val="004345E0"/>
    <w:rsid w:val="00436E2E"/>
    <w:rsid w:val="004412DF"/>
    <w:rsid w:val="0044150C"/>
    <w:rsid w:val="00443744"/>
    <w:rsid w:val="00452913"/>
    <w:rsid w:val="00452A38"/>
    <w:rsid w:val="00452A9B"/>
    <w:rsid w:val="00456B6D"/>
    <w:rsid w:val="004602F9"/>
    <w:rsid w:val="00460774"/>
    <w:rsid w:val="004627DF"/>
    <w:rsid w:val="004653B6"/>
    <w:rsid w:val="00473DBE"/>
    <w:rsid w:val="004764F2"/>
    <w:rsid w:val="00480311"/>
    <w:rsid w:val="00484153"/>
    <w:rsid w:val="00486064"/>
    <w:rsid w:val="00486DD9"/>
    <w:rsid w:val="004912E9"/>
    <w:rsid w:val="004937B7"/>
    <w:rsid w:val="004943B1"/>
    <w:rsid w:val="00496C72"/>
    <w:rsid w:val="004A0486"/>
    <w:rsid w:val="004A66D5"/>
    <w:rsid w:val="004A7409"/>
    <w:rsid w:val="004B037B"/>
    <w:rsid w:val="004B226F"/>
    <w:rsid w:val="004B4408"/>
    <w:rsid w:val="004B4A9B"/>
    <w:rsid w:val="004C142A"/>
    <w:rsid w:val="004C1606"/>
    <w:rsid w:val="004C2D36"/>
    <w:rsid w:val="004C6DF9"/>
    <w:rsid w:val="004C7D67"/>
    <w:rsid w:val="004F1B41"/>
    <w:rsid w:val="004F3F6A"/>
    <w:rsid w:val="004F4438"/>
    <w:rsid w:val="004F56B2"/>
    <w:rsid w:val="004F5FC3"/>
    <w:rsid w:val="00500B12"/>
    <w:rsid w:val="00501AE9"/>
    <w:rsid w:val="005041E2"/>
    <w:rsid w:val="00504760"/>
    <w:rsid w:val="00505EAC"/>
    <w:rsid w:val="005162AA"/>
    <w:rsid w:val="005164BE"/>
    <w:rsid w:val="00516F26"/>
    <w:rsid w:val="0052063B"/>
    <w:rsid w:val="00522B53"/>
    <w:rsid w:val="0052411C"/>
    <w:rsid w:val="00525753"/>
    <w:rsid w:val="0052657A"/>
    <w:rsid w:val="00527751"/>
    <w:rsid w:val="005369F0"/>
    <w:rsid w:val="00541472"/>
    <w:rsid w:val="00541A39"/>
    <w:rsid w:val="0054343B"/>
    <w:rsid w:val="0054527F"/>
    <w:rsid w:val="0054561A"/>
    <w:rsid w:val="00545979"/>
    <w:rsid w:val="00545AB5"/>
    <w:rsid w:val="005479D4"/>
    <w:rsid w:val="00550A63"/>
    <w:rsid w:val="0055487A"/>
    <w:rsid w:val="00554AFC"/>
    <w:rsid w:val="00563A63"/>
    <w:rsid w:val="00564AF2"/>
    <w:rsid w:val="00565C93"/>
    <w:rsid w:val="005710FD"/>
    <w:rsid w:val="00574041"/>
    <w:rsid w:val="00581486"/>
    <w:rsid w:val="0058316B"/>
    <w:rsid w:val="00583425"/>
    <w:rsid w:val="00583925"/>
    <w:rsid w:val="00586031"/>
    <w:rsid w:val="00590115"/>
    <w:rsid w:val="00590B5F"/>
    <w:rsid w:val="00592682"/>
    <w:rsid w:val="00595239"/>
    <w:rsid w:val="005A136A"/>
    <w:rsid w:val="005A5780"/>
    <w:rsid w:val="005A58A5"/>
    <w:rsid w:val="005B0C33"/>
    <w:rsid w:val="005B126C"/>
    <w:rsid w:val="005B2452"/>
    <w:rsid w:val="005B267D"/>
    <w:rsid w:val="005B34CE"/>
    <w:rsid w:val="005B5396"/>
    <w:rsid w:val="005B5ED1"/>
    <w:rsid w:val="005C3366"/>
    <w:rsid w:val="005C3E0C"/>
    <w:rsid w:val="005C4392"/>
    <w:rsid w:val="005C5E97"/>
    <w:rsid w:val="005C68A3"/>
    <w:rsid w:val="005C6E33"/>
    <w:rsid w:val="005C722A"/>
    <w:rsid w:val="005D176A"/>
    <w:rsid w:val="005D5CBC"/>
    <w:rsid w:val="005E1516"/>
    <w:rsid w:val="005E2A75"/>
    <w:rsid w:val="005E7028"/>
    <w:rsid w:val="005E7A93"/>
    <w:rsid w:val="005F1E01"/>
    <w:rsid w:val="005F3ECB"/>
    <w:rsid w:val="005F54EE"/>
    <w:rsid w:val="005F7A04"/>
    <w:rsid w:val="00600DA4"/>
    <w:rsid w:val="006013CA"/>
    <w:rsid w:val="00602712"/>
    <w:rsid w:val="00602A33"/>
    <w:rsid w:val="00603C8B"/>
    <w:rsid w:val="0060537D"/>
    <w:rsid w:val="006054D1"/>
    <w:rsid w:val="00606129"/>
    <w:rsid w:val="00606294"/>
    <w:rsid w:val="00607A73"/>
    <w:rsid w:val="00613E65"/>
    <w:rsid w:val="006164F1"/>
    <w:rsid w:val="00616755"/>
    <w:rsid w:val="00617093"/>
    <w:rsid w:val="006208AC"/>
    <w:rsid w:val="00621286"/>
    <w:rsid w:val="00623FF8"/>
    <w:rsid w:val="006265C2"/>
    <w:rsid w:val="00632B57"/>
    <w:rsid w:val="00636952"/>
    <w:rsid w:val="006373ED"/>
    <w:rsid w:val="0064459D"/>
    <w:rsid w:val="00645A3A"/>
    <w:rsid w:val="00646014"/>
    <w:rsid w:val="00651AAF"/>
    <w:rsid w:val="00652BF5"/>
    <w:rsid w:val="00654156"/>
    <w:rsid w:val="00665BCB"/>
    <w:rsid w:val="00666EDE"/>
    <w:rsid w:val="0067017F"/>
    <w:rsid w:val="00670DA7"/>
    <w:rsid w:val="00672603"/>
    <w:rsid w:val="006803A0"/>
    <w:rsid w:val="00682E55"/>
    <w:rsid w:val="00692329"/>
    <w:rsid w:val="006935E4"/>
    <w:rsid w:val="006947CE"/>
    <w:rsid w:val="00695596"/>
    <w:rsid w:val="006979F2"/>
    <w:rsid w:val="00697E82"/>
    <w:rsid w:val="006A22EC"/>
    <w:rsid w:val="006A35ED"/>
    <w:rsid w:val="006A5F2C"/>
    <w:rsid w:val="006A75B7"/>
    <w:rsid w:val="006A7AB5"/>
    <w:rsid w:val="006B035D"/>
    <w:rsid w:val="006B0D9A"/>
    <w:rsid w:val="006B5129"/>
    <w:rsid w:val="006C2735"/>
    <w:rsid w:val="006C6C95"/>
    <w:rsid w:val="006D1159"/>
    <w:rsid w:val="006D1E14"/>
    <w:rsid w:val="006D2EB5"/>
    <w:rsid w:val="006D5D27"/>
    <w:rsid w:val="006D7C08"/>
    <w:rsid w:val="006E36D6"/>
    <w:rsid w:val="006E7498"/>
    <w:rsid w:val="006F0B99"/>
    <w:rsid w:val="006F163E"/>
    <w:rsid w:val="006F4F7E"/>
    <w:rsid w:val="006F5F1B"/>
    <w:rsid w:val="006F7248"/>
    <w:rsid w:val="00705E1C"/>
    <w:rsid w:val="0070720E"/>
    <w:rsid w:val="00711CD7"/>
    <w:rsid w:val="00712F42"/>
    <w:rsid w:val="00714001"/>
    <w:rsid w:val="00716271"/>
    <w:rsid w:val="00720C98"/>
    <w:rsid w:val="007244E6"/>
    <w:rsid w:val="00725FFF"/>
    <w:rsid w:val="00731331"/>
    <w:rsid w:val="00733529"/>
    <w:rsid w:val="007340B9"/>
    <w:rsid w:val="007340FA"/>
    <w:rsid w:val="007353E5"/>
    <w:rsid w:val="007362ED"/>
    <w:rsid w:val="007400C6"/>
    <w:rsid w:val="0074262D"/>
    <w:rsid w:val="00744CCD"/>
    <w:rsid w:val="007470A6"/>
    <w:rsid w:val="00747AD4"/>
    <w:rsid w:val="00750AFA"/>
    <w:rsid w:val="0075342E"/>
    <w:rsid w:val="007552F8"/>
    <w:rsid w:val="0075607B"/>
    <w:rsid w:val="007576D9"/>
    <w:rsid w:val="00757C00"/>
    <w:rsid w:val="007643D1"/>
    <w:rsid w:val="00764735"/>
    <w:rsid w:val="00764D3E"/>
    <w:rsid w:val="007705A3"/>
    <w:rsid w:val="007707D2"/>
    <w:rsid w:val="00772CF4"/>
    <w:rsid w:val="007753CE"/>
    <w:rsid w:val="007755D4"/>
    <w:rsid w:val="00775E35"/>
    <w:rsid w:val="007779E4"/>
    <w:rsid w:val="007804D6"/>
    <w:rsid w:val="0078285D"/>
    <w:rsid w:val="00783201"/>
    <w:rsid w:val="00783B60"/>
    <w:rsid w:val="00786BBB"/>
    <w:rsid w:val="00786D50"/>
    <w:rsid w:val="00786EC5"/>
    <w:rsid w:val="00787BB0"/>
    <w:rsid w:val="0079106E"/>
    <w:rsid w:val="007979E4"/>
    <w:rsid w:val="007A205A"/>
    <w:rsid w:val="007A5C48"/>
    <w:rsid w:val="007A7187"/>
    <w:rsid w:val="007B0997"/>
    <w:rsid w:val="007B1BBC"/>
    <w:rsid w:val="007B1C84"/>
    <w:rsid w:val="007C241C"/>
    <w:rsid w:val="007C35F0"/>
    <w:rsid w:val="007C73F8"/>
    <w:rsid w:val="007D1E2A"/>
    <w:rsid w:val="007D7CD3"/>
    <w:rsid w:val="007E168E"/>
    <w:rsid w:val="007F2718"/>
    <w:rsid w:val="007F50D6"/>
    <w:rsid w:val="007F60ED"/>
    <w:rsid w:val="008037E4"/>
    <w:rsid w:val="00804798"/>
    <w:rsid w:val="008060E8"/>
    <w:rsid w:val="00810080"/>
    <w:rsid w:val="008136AF"/>
    <w:rsid w:val="00815FF0"/>
    <w:rsid w:val="008178F5"/>
    <w:rsid w:val="00817DBF"/>
    <w:rsid w:val="00820810"/>
    <w:rsid w:val="00822739"/>
    <w:rsid w:val="00826BA7"/>
    <w:rsid w:val="0083080C"/>
    <w:rsid w:val="0083136E"/>
    <w:rsid w:val="00840774"/>
    <w:rsid w:val="00840B1A"/>
    <w:rsid w:val="00842DA5"/>
    <w:rsid w:val="0084363B"/>
    <w:rsid w:val="00844876"/>
    <w:rsid w:val="00844CFA"/>
    <w:rsid w:val="00845CAA"/>
    <w:rsid w:val="00855896"/>
    <w:rsid w:val="0085653F"/>
    <w:rsid w:val="00857B0D"/>
    <w:rsid w:val="00862570"/>
    <w:rsid w:val="00874377"/>
    <w:rsid w:val="00876A2B"/>
    <w:rsid w:val="00877ADB"/>
    <w:rsid w:val="0088221C"/>
    <w:rsid w:val="008826F6"/>
    <w:rsid w:val="00882FFB"/>
    <w:rsid w:val="00883967"/>
    <w:rsid w:val="00883C72"/>
    <w:rsid w:val="008845A6"/>
    <w:rsid w:val="00885314"/>
    <w:rsid w:val="0088598A"/>
    <w:rsid w:val="00885DDA"/>
    <w:rsid w:val="008863CA"/>
    <w:rsid w:val="0088678B"/>
    <w:rsid w:val="008924D6"/>
    <w:rsid w:val="008932F4"/>
    <w:rsid w:val="008A0E9F"/>
    <w:rsid w:val="008A2B84"/>
    <w:rsid w:val="008A3C0E"/>
    <w:rsid w:val="008B4710"/>
    <w:rsid w:val="008C0A7A"/>
    <w:rsid w:val="008C12D8"/>
    <w:rsid w:val="008C7EFE"/>
    <w:rsid w:val="008D0199"/>
    <w:rsid w:val="008D7297"/>
    <w:rsid w:val="008D74B2"/>
    <w:rsid w:val="008E03EF"/>
    <w:rsid w:val="008E101C"/>
    <w:rsid w:val="008E62C8"/>
    <w:rsid w:val="008F4B3C"/>
    <w:rsid w:val="008F4E72"/>
    <w:rsid w:val="008F5EF7"/>
    <w:rsid w:val="008F5F38"/>
    <w:rsid w:val="008F7721"/>
    <w:rsid w:val="008F7DB7"/>
    <w:rsid w:val="00902D1A"/>
    <w:rsid w:val="00906DEC"/>
    <w:rsid w:val="0091011C"/>
    <w:rsid w:val="009256C6"/>
    <w:rsid w:val="00926F55"/>
    <w:rsid w:val="00931616"/>
    <w:rsid w:val="00932932"/>
    <w:rsid w:val="00934472"/>
    <w:rsid w:val="00936315"/>
    <w:rsid w:val="00936EA5"/>
    <w:rsid w:val="00937887"/>
    <w:rsid w:val="00940281"/>
    <w:rsid w:val="00942AFF"/>
    <w:rsid w:val="00942DDC"/>
    <w:rsid w:val="009446DB"/>
    <w:rsid w:val="00945901"/>
    <w:rsid w:val="00946185"/>
    <w:rsid w:val="00946FAF"/>
    <w:rsid w:val="009527A7"/>
    <w:rsid w:val="00955743"/>
    <w:rsid w:val="00961DAB"/>
    <w:rsid w:val="009636FD"/>
    <w:rsid w:val="00964B75"/>
    <w:rsid w:val="0096512B"/>
    <w:rsid w:val="009653D1"/>
    <w:rsid w:val="00965FE3"/>
    <w:rsid w:val="009672BB"/>
    <w:rsid w:val="009729B2"/>
    <w:rsid w:val="00972A41"/>
    <w:rsid w:val="00975272"/>
    <w:rsid w:val="00977CAD"/>
    <w:rsid w:val="00982B58"/>
    <w:rsid w:val="009845B4"/>
    <w:rsid w:val="00984A92"/>
    <w:rsid w:val="00984F66"/>
    <w:rsid w:val="0098766F"/>
    <w:rsid w:val="00991631"/>
    <w:rsid w:val="0099187C"/>
    <w:rsid w:val="00996611"/>
    <w:rsid w:val="00996C98"/>
    <w:rsid w:val="00997E0F"/>
    <w:rsid w:val="009A18B7"/>
    <w:rsid w:val="009A5C1A"/>
    <w:rsid w:val="009A7C5E"/>
    <w:rsid w:val="009B0282"/>
    <w:rsid w:val="009B64E0"/>
    <w:rsid w:val="009C0244"/>
    <w:rsid w:val="009C40A8"/>
    <w:rsid w:val="009C4AE2"/>
    <w:rsid w:val="009C7CDE"/>
    <w:rsid w:val="009D13C5"/>
    <w:rsid w:val="009D5887"/>
    <w:rsid w:val="009D65B1"/>
    <w:rsid w:val="009D75FF"/>
    <w:rsid w:val="009D77DC"/>
    <w:rsid w:val="009D7B67"/>
    <w:rsid w:val="009E0A60"/>
    <w:rsid w:val="009E0ABF"/>
    <w:rsid w:val="009E2B4E"/>
    <w:rsid w:val="009E34B4"/>
    <w:rsid w:val="009E6CE0"/>
    <w:rsid w:val="009F28EC"/>
    <w:rsid w:val="009F3A67"/>
    <w:rsid w:val="009F5320"/>
    <w:rsid w:val="009F6E53"/>
    <w:rsid w:val="009F7316"/>
    <w:rsid w:val="00A0467D"/>
    <w:rsid w:val="00A061F2"/>
    <w:rsid w:val="00A10916"/>
    <w:rsid w:val="00A1165C"/>
    <w:rsid w:val="00A133A5"/>
    <w:rsid w:val="00A14912"/>
    <w:rsid w:val="00A17983"/>
    <w:rsid w:val="00A20739"/>
    <w:rsid w:val="00A21355"/>
    <w:rsid w:val="00A214F6"/>
    <w:rsid w:val="00A2588D"/>
    <w:rsid w:val="00A26F03"/>
    <w:rsid w:val="00A31F27"/>
    <w:rsid w:val="00A33F10"/>
    <w:rsid w:val="00A4004A"/>
    <w:rsid w:val="00A407E6"/>
    <w:rsid w:val="00A46B91"/>
    <w:rsid w:val="00A51C53"/>
    <w:rsid w:val="00A5721C"/>
    <w:rsid w:val="00A605CE"/>
    <w:rsid w:val="00A63FD4"/>
    <w:rsid w:val="00A64E5C"/>
    <w:rsid w:val="00A65630"/>
    <w:rsid w:val="00A65F29"/>
    <w:rsid w:val="00A664FC"/>
    <w:rsid w:val="00A77966"/>
    <w:rsid w:val="00A83097"/>
    <w:rsid w:val="00A832C1"/>
    <w:rsid w:val="00A862E2"/>
    <w:rsid w:val="00A86AE4"/>
    <w:rsid w:val="00A92F46"/>
    <w:rsid w:val="00A94E56"/>
    <w:rsid w:val="00A971EF"/>
    <w:rsid w:val="00AA11C4"/>
    <w:rsid w:val="00AA4115"/>
    <w:rsid w:val="00AB6F23"/>
    <w:rsid w:val="00AC1689"/>
    <w:rsid w:val="00AC6B27"/>
    <w:rsid w:val="00AD41D1"/>
    <w:rsid w:val="00AD538F"/>
    <w:rsid w:val="00AE2EB4"/>
    <w:rsid w:val="00AE4981"/>
    <w:rsid w:val="00AE4E35"/>
    <w:rsid w:val="00AE77EC"/>
    <w:rsid w:val="00AE7FC7"/>
    <w:rsid w:val="00AF05CA"/>
    <w:rsid w:val="00B020EB"/>
    <w:rsid w:val="00B11090"/>
    <w:rsid w:val="00B1212F"/>
    <w:rsid w:val="00B13B00"/>
    <w:rsid w:val="00B13BBA"/>
    <w:rsid w:val="00B15C46"/>
    <w:rsid w:val="00B1702F"/>
    <w:rsid w:val="00B20A23"/>
    <w:rsid w:val="00B20C85"/>
    <w:rsid w:val="00B21AB0"/>
    <w:rsid w:val="00B22867"/>
    <w:rsid w:val="00B25A3D"/>
    <w:rsid w:val="00B310BC"/>
    <w:rsid w:val="00B32A75"/>
    <w:rsid w:val="00B32AF3"/>
    <w:rsid w:val="00B3488E"/>
    <w:rsid w:val="00B3568E"/>
    <w:rsid w:val="00B40F65"/>
    <w:rsid w:val="00B41863"/>
    <w:rsid w:val="00B41CA3"/>
    <w:rsid w:val="00B44A42"/>
    <w:rsid w:val="00B44D2A"/>
    <w:rsid w:val="00B46B2E"/>
    <w:rsid w:val="00B506C1"/>
    <w:rsid w:val="00B50F4F"/>
    <w:rsid w:val="00B529EC"/>
    <w:rsid w:val="00B5434D"/>
    <w:rsid w:val="00B55629"/>
    <w:rsid w:val="00B56175"/>
    <w:rsid w:val="00B63A67"/>
    <w:rsid w:val="00B65848"/>
    <w:rsid w:val="00B665F2"/>
    <w:rsid w:val="00B6736A"/>
    <w:rsid w:val="00B71129"/>
    <w:rsid w:val="00B71E2D"/>
    <w:rsid w:val="00B7389D"/>
    <w:rsid w:val="00B74934"/>
    <w:rsid w:val="00B74E8D"/>
    <w:rsid w:val="00B76AB6"/>
    <w:rsid w:val="00B80DD8"/>
    <w:rsid w:val="00B81716"/>
    <w:rsid w:val="00B83329"/>
    <w:rsid w:val="00B83EEF"/>
    <w:rsid w:val="00B85372"/>
    <w:rsid w:val="00B855E4"/>
    <w:rsid w:val="00B862D0"/>
    <w:rsid w:val="00B91358"/>
    <w:rsid w:val="00B92C8F"/>
    <w:rsid w:val="00B93747"/>
    <w:rsid w:val="00B97316"/>
    <w:rsid w:val="00BA1035"/>
    <w:rsid w:val="00BA438D"/>
    <w:rsid w:val="00BA45FC"/>
    <w:rsid w:val="00BA5ABE"/>
    <w:rsid w:val="00BA6B2A"/>
    <w:rsid w:val="00BA7C77"/>
    <w:rsid w:val="00BC0442"/>
    <w:rsid w:val="00BC2140"/>
    <w:rsid w:val="00BC45D2"/>
    <w:rsid w:val="00BC4871"/>
    <w:rsid w:val="00BC5279"/>
    <w:rsid w:val="00BC6003"/>
    <w:rsid w:val="00BD21F8"/>
    <w:rsid w:val="00BD23D4"/>
    <w:rsid w:val="00BD71BF"/>
    <w:rsid w:val="00BD7431"/>
    <w:rsid w:val="00BD7B30"/>
    <w:rsid w:val="00BE024E"/>
    <w:rsid w:val="00BE1B2C"/>
    <w:rsid w:val="00BE3E01"/>
    <w:rsid w:val="00BE5E04"/>
    <w:rsid w:val="00BE6F91"/>
    <w:rsid w:val="00BE70AA"/>
    <w:rsid w:val="00BE7D96"/>
    <w:rsid w:val="00BF403F"/>
    <w:rsid w:val="00BF510B"/>
    <w:rsid w:val="00BF6101"/>
    <w:rsid w:val="00C02A34"/>
    <w:rsid w:val="00C05087"/>
    <w:rsid w:val="00C0583D"/>
    <w:rsid w:val="00C157FD"/>
    <w:rsid w:val="00C17D6F"/>
    <w:rsid w:val="00C21CCA"/>
    <w:rsid w:val="00C273C5"/>
    <w:rsid w:val="00C2763F"/>
    <w:rsid w:val="00C300C3"/>
    <w:rsid w:val="00C3354F"/>
    <w:rsid w:val="00C35AE9"/>
    <w:rsid w:val="00C370E4"/>
    <w:rsid w:val="00C375F1"/>
    <w:rsid w:val="00C475A9"/>
    <w:rsid w:val="00C50F96"/>
    <w:rsid w:val="00C52530"/>
    <w:rsid w:val="00C56F6E"/>
    <w:rsid w:val="00C57EB6"/>
    <w:rsid w:val="00C62203"/>
    <w:rsid w:val="00C62359"/>
    <w:rsid w:val="00C63365"/>
    <w:rsid w:val="00C66413"/>
    <w:rsid w:val="00C67B3C"/>
    <w:rsid w:val="00C7029B"/>
    <w:rsid w:val="00C7377C"/>
    <w:rsid w:val="00C77589"/>
    <w:rsid w:val="00C83A70"/>
    <w:rsid w:val="00C8535B"/>
    <w:rsid w:val="00C86F51"/>
    <w:rsid w:val="00C871E7"/>
    <w:rsid w:val="00C929D7"/>
    <w:rsid w:val="00C95D76"/>
    <w:rsid w:val="00C96439"/>
    <w:rsid w:val="00C9679F"/>
    <w:rsid w:val="00C96CA1"/>
    <w:rsid w:val="00C970A7"/>
    <w:rsid w:val="00CA0396"/>
    <w:rsid w:val="00CA1008"/>
    <w:rsid w:val="00CA1437"/>
    <w:rsid w:val="00CA314A"/>
    <w:rsid w:val="00CB0A35"/>
    <w:rsid w:val="00CB2426"/>
    <w:rsid w:val="00CB5496"/>
    <w:rsid w:val="00CB572F"/>
    <w:rsid w:val="00CC14C5"/>
    <w:rsid w:val="00CD0594"/>
    <w:rsid w:val="00CD1D8E"/>
    <w:rsid w:val="00CD2E4F"/>
    <w:rsid w:val="00CD40FF"/>
    <w:rsid w:val="00CD41FF"/>
    <w:rsid w:val="00CD4CA8"/>
    <w:rsid w:val="00CD4E72"/>
    <w:rsid w:val="00CD6607"/>
    <w:rsid w:val="00CE271D"/>
    <w:rsid w:val="00CE3E3B"/>
    <w:rsid w:val="00CE46C5"/>
    <w:rsid w:val="00CE4D78"/>
    <w:rsid w:val="00CE5E88"/>
    <w:rsid w:val="00CF549F"/>
    <w:rsid w:val="00CF5A2C"/>
    <w:rsid w:val="00D00971"/>
    <w:rsid w:val="00D046FE"/>
    <w:rsid w:val="00D0653D"/>
    <w:rsid w:val="00D07759"/>
    <w:rsid w:val="00D07E0A"/>
    <w:rsid w:val="00D1488B"/>
    <w:rsid w:val="00D1499E"/>
    <w:rsid w:val="00D159B3"/>
    <w:rsid w:val="00D15FB8"/>
    <w:rsid w:val="00D17F41"/>
    <w:rsid w:val="00D22E75"/>
    <w:rsid w:val="00D26513"/>
    <w:rsid w:val="00D354B1"/>
    <w:rsid w:val="00D358D3"/>
    <w:rsid w:val="00D3694C"/>
    <w:rsid w:val="00D4073C"/>
    <w:rsid w:val="00D45F0E"/>
    <w:rsid w:val="00D47B08"/>
    <w:rsid w:val="00D50F41"/>
    <w:rsid w:val="00D51C5A"/>
    <w:rsid w:val="00D521AF"/>
    <w:rsid w:val="00D547B1"/>
    <w:rsid w:val="00D554EE"/>
    <w:rsid w:val="00D57A19"/>
    <w:rsid w:val="00D604DE"/>
    <w:rsid w:val="00D61AA1"/>
    <w:rsid w:val="00D62422"/>
    <w:rsid w:val="00D65901"/>
    <w:rsid w:val="00D6650A"/>
    <w:rsid w:val="00D719FF"/>
    <w:rsid w:val="00D72134"/>
    <w:rsid w:val="00D77F0E"/>
    <w:rsid w:val="00D808C5"/>
    <w:rsid w:val="00D86551"/>
    <w:rsid w:val="00D87144"/>
    <w:rsid w:val="00D87665"/>
    <w:rsid w:val="00D94BC2"/>
    <w:rsid w:val="00D968D1"/>
    <w:rsid w:val="00D96A44"/>
    <w:rsid w:val="00DA381F"/>
    <w:rsid w:val="00DA49A5"/>
    <w:rsid w:val="00DA49DC"/>
    <w:rsid w:val="00DA596C"/>
    <w:rsid w:val="00DB03AA"/>
    <w:rsid w:val="00DB5830"/>
    <w:rsid w:val="00DB5885"/>
    <w:rsid w:val="00DB5F6E"/>
    <w:rsid w:val="00DB684C"/>
    <w:rsid w:val="00DC00E2"/>
    <w:rsid w:val="00DC6D93"/>
    <w:rsid w:val="00DC6EAC"/>
    <w:rsid w:val="00DD0027"/>
    <w:rsid w:val="00DD0664"/>
    <w:rsid w:val="00DD3470"/>
    <w:rsid w:val="00DD6DDD"/>
    <w:rsid w:val="00DD722A"/>
    <w:rsid w:val="00DD7803"/>
    <w:rsid w:val="00DE1486"/>
    <w:rsid w:val="00DE2BF3"/>
    <w:rsid w:val="00DF48C4"/>
    <w:rsid w:val="00DF7E6E"/>
    <w:rsid w:val="00E0315D"/>
    <w:rsid w:val="00E04E8A"/>
    <w:rsid w:val="00E10886"/>
    <w:rsid w:val="00E110AC"/>
    <w:rsid w:val="00E12571"/>
    <w:rsid w:val="00E143ED"/>
    <w:rsid w:val="00E16B9F"/>
    <w:rsid w:val="00E172CB"/>
    <w:rsid w:val="00E23B1E"/>
    <w:rsid w:val="00E305CA"/>
    <w:rsid w:val="00E30680"/>
    <w:rsid w:val="00E34DF1"/>
    <w:rsid w:val="00E362B7"/>
    <w:rsid w:val="00E36F0F"/>
    <w:rsid w:val="00E40B9C"/>
    <w:rsid w:val="00E41354"/>
    <w:rsid w:val="00E43F1B"/>
    <w:rsid w:val="00E4433A"/>
    <w:rsid w:val="00E44534"/>
    <w:rsid w:val="00E448CE"/>
    <w:rsid w:val="00E455F3"/>
    <w:rsid w:val="00E47CB5"/>
    <w:rsid w:val="00E53FA6"/>
    <w:rsid w:val="00E606E7"/>
    <w:rsid w:val="00E61C64"/>
    <w:rsid w:val="00E627B8"/>
    <w:rsid w:val="00E62FA0"/>
    <w:rsid w:val="00E6346C"/>
    <w:rsid w:val="00E63E73"/>
    <w:rsid w:val="00E64176"/>
    <w:rsid w:val="00E644D6"/>
    <w:rsid w:val="00E667E5"/>
    <w:rsid w:val="00E66934"/>
    <w:rsid w:val="00E73898"/>
    <w:rsid w:val="00E73C57"/>
    <w:rsid w:val="00E73FFC"/>
    <w:rsid w:val="00E7417D"/>
    <w:rsid w:val="00E75BD9"/>
    <w:rsid w:val="00E76D05"/>
    <w:rsid w:val="00E83D78"/>
    <w:rsid w:val="00E8452D"/>
    <w:rsid w:val="00E87963"/>
    <w:rsid w:val="00E91181"/>
    <w:rsid w:val="00E921C2"/>
    <w:rsid w:val="00E92567"/>
    <w:rsid w:val="00EA26CD"/>
    <w:rsid w:val="00EA7EDF"/>
    <w:rsid w:val="00EB1C70"/>
    <w:rsid w:val="00EB2475"/>
    <w:rsid w:val="00EB37A7"/>
    <w:rsid w:val="00EC3676"/>
    <w:rsid w:val="00EC4D92"/>
    <w:rsid w:val="00EC5884"/>
    <w:rsid w:val="00EC6612"/>
    <w:rsid w:val="00ED1C88"/>
    <w:rsid w:val="00ED292E"/>
    <w:rsid w:val="00ED493C"/>
    <w:rsid w:val="00EE0BE9"/>
    <w:rsid w:val="00EE214B"/>
    <w:rsid w:val="00EE597A"/>
    <w:rsid w:val="00EE60A7"/>
    <w:rsid w:val="00EF1956"/>
    <w:rsid w:val="00EF25B1"/>
    <w:rsid w:val="00EF4DD2"/>
    <w:rsid w:val="00EF7C07"/>
    <w:rsid w:val="00F002B6"/>
    <w:rsid w:val="00F02F9F"/>
    <w:rsid w:val="00F062F1"/>
    <w:rsid w:val="00F06940"/>
    <w:rsid w:val="00F06C88"/>
    <w:rsid w:val="00F07CB1"/>
    <w:rsid w:val="00F13CFA"/>
    <w:rsid w:val="00F14479"/>
    <w:rsid w:val="00F222CE"/>
    <w:rsid w:val="00F23C95"/>
    <w:rsid w:val="00F24B3F"/>
    <w:rsid w:val="00F26107"/>
    <w:rsid w:val="00F272B1"/>
    <w:rsid w:val="00F2735F"/>
    <w:rsid w:val="00F32FB9"/>
    <w:rsid w:val="00F34CFC"/>
    <w:rsid w:val="00F3612F"/>
    <w:rsid w:val="00F36BF1"/>
    <w:rsid w:val="00F40095"/>
    <w:rsid w:val="00F410DA"/>
    <w:rsid w:val="00F42361"/>
    <w:rsid w:val="00F42AEA"/>
    <w:rsid w:val="00F470CB"/>
    <w:rsid w:val="00F47E7F"/>
    <w:rsid w:val="00F5007A"/>
    <w:rsid w:val="00F50949"/>
    <w:rsid w:val="00F532F8"/>
    <w:rsid w:val="00F622EA"/>
    <w:rsid w:val="00F628F4"/>
    <w:rsid w:val="00F65602"/>
    <w:rsid w:val="00F676A0"/>
    <w:rsid w:val="00F7044B"/>
    <w:rsid w:val="00F719FF"/>
    <w:rsid w:val="00F723B1"/>
    <w:rsid w:val="00F735D4"/>
    <w:rsid w:val="00F75FBF"/>
    <w:rsid w:val="00F8138A"/>
    <w:rsid w:val="00F846FA"/>
    <w:rsid w:val="00F856BB"/>
    <w:rsid w:val="00F906D5"/>
    <w:rsid w:val="00F94FFC"/>
    <w:rsid w:val="00F9543A"/>
    <w:rsid w:val="00FA0C96"/>
    <w:rsid w:val="00FA1B88"/>
    <w:rsid w:val="00FA20A3"/>
    <w:rsid w:val="00FA27D5"/>
    <w:rsid w:val="00FA41C4"/>
    <w:rsid w:val="00FA43F1"/>
    <w:rsid w:val="00FB2D79"/>
    <w:rsid w:val="00FB3376"/>
    <w:rsid w:val="00FB78B3"/>
    <w:rsid w:val="00FC33DF"/>
    <w:rsid w:val="00FD2347"/>
    <w:rsid w:val="00FD3247"/>
    <w:rsid w:val="00FD48A1"/>
    <w:rsid w:val="00FD7B22"/>
    <w:rsid w:val="00FE3745"/>
    <w:rsid w:val="00FE3D31"/>
    <w:rsid w:val="00FF0C24"/>
    <w:rsid w:val="00FF4FEB"/>
    <w:rsid w:val="00FF542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608CB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7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7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7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67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67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7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F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67F5"/>
  </w:style>
  <w:style w:type="paragraph" w:styleId="BlockText">
    <w:name w:val="Block Text"/>
    <w:basedOn w:val="Normal"/>
    <w:uiPriority w:val="99"/>
    <w:semiHidden/>
    <w:unhideWhenUsed/>
    <w:rsid w:val="001267F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267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67F5"/>
  </w:style>
  <w:style w:type="paragraph" w:styleId="BodyText2">
    <w:name w:val="Body Text 2"/>
    <w:basedOn w:val="Normal"/>
    <w:link w:val="BodyText2Char"/>
    <w:uiPriority w:val="99"/>
    <w:semiHidden/>
    <w:unhideWhenUsed/>
    <w:rsid w:val="001267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67F5"/>
  </w:style>
  <w:style w:type="paragraph" w:styleId="BodyText3">
    <w:name w:val="Body Text 3"/>
    <w:basedOn w:val="Normal"/>
    <w:link w:val="BodyText3Char"/>
    <w:uiPriority w:val="99"/>
    <w:semiHidden/>
    <w:unhideWhenUsed/>
    <w:rsid w:val="001267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67F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67F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67F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67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67F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67F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67F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67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67F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67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67F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67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67F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67F5"/>
  </w:style>
  <w:style w:type="paragraph" w:styleId="CommentText">
    <w:name w:val="annotation text"/>
    <w:basedOn w:val="Normal"/>
    <w:link w:val="CommentTextChar"/>
    <w:uiPriority w:val="99"/>
    <w:semiHidden/>
    <w:unhideWhenUsed/>
    <w:rsid w:val="00126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F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67F5"/>
  </w:style>
  <w:style w:type="character" w:customStyle="1" w:styleId="DateChar">
    <w:name w:val="Date Char"/>
    <w:basedOn w:val="DefaultParagraphFont"/>
    <w:link w:val="Date"/>
    <w:uiPriority w:val="99"/>
    <w:semiHidden/>
    <w:rsid w:val="001267F5"/>
  </w:style>
  <w:style w:type="paragraph" w:styleId="DocumentMap">
    <w:name w:val="Document Map"/>
    <w:basedOn w:val="Normal"/>
    <w:link w:val="DocumentMapChar"/>
    <w:uiPriority w:val="99"/>
    <w:semiHidden/>
    <w:unhideWhenUsed/>
    <w:rsid w:val="001267F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67F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67F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67F5"/>
  </w:style>
  <w:style w:type="paragraph" w:styleId="EndnoteText">
    <w:name w:val="endnote text"/>
    <w:basedOn w:val="Normal"/>
    <w:link w:val="EndnoteTextChar"/>
    <w:uiPriority w:val="99"/>
    <w:semiHidden/>
    <w:unhideWhenUsed/>
    <w:rsid w:val="001267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7F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67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67F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F5"/>
  </w:style>
  <w:style w:type="paragraph" w:styleId="FootnoteText">
    <w:name w:val="footnote text"/>
    <w:basedOn w:val="Normal"/>
    <w:link w:val="FootnoteTextChar"/>
    <w:uiPriority w:val="99"/>
    <w:semiHidden/>
    <w:unhideWhenUsed/>
    <w:rsid w:val="001267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7F5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12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67F5"/>
  </w:style>
  <w:style w:type="character" w:customStyle="1" w:styleId="Heading1Char">
    <w:name w:val="Heading 1 Char"/>
    <w:basedOn w:val="DefaultParagraphFont"/>
    <w:link w:val="Heading1"/>
    <w:uiPriority w:val="9"/>
    <w:rsid w:val="00126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7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7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7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7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7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7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7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7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67F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67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7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7F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67F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67F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67F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67F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67F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67F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67F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67F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67F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67F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67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7F5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1267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67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67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67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67F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67F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67F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67F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67F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67F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67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67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67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67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67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67F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67F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67F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67F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67F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267F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267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67F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67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67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267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67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67F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67F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67F5"/>
  </w:style>
  <w:style w:type="paragraph" w:styleId="PlainText">
    <w:name w:val="Plain Text"/>
    <w:basedOn w:val="Normal"/>
    <w:link w:val="PlainTextChar"/>
    <w:uiPriority w:val="99"/>
    <w:unhideWhenUsed/>
    <w:rsid w:val="001267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7F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267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67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67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67F5"/>
  </w:style>
  <w:style w:type="paragraph" w:styleId="Signature">
    <w:name w:val="Signature"/>
    <w:basedOn w:val="Normal"/>
    <w:link w:val="SignatureChar"/>
    <w:uiPriority w:val="99"/>
    <w:semiHidden/>
    <w:unhideWhenUsed/>
    <w:rsid w:val="001267F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67F5"/>
  </w:style>
  <w:style w:type="paragraph" w:styleId="Subtitle">
    <w:name w:val="Subtitle"/>
    <w:basedOn w:val="Normal"/>
    <w:next w:val="Normal"/>
    <w:link w:val="SubtitleChar"/>
    <w:uiPriority w:val="11"/>
    <w:qFormat/>
    <w:rsid w:val="001267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67F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267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7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67F5"/>
    <w:pPr>
      <w:outlineLvl w:val="9"/>
    </w:pPr>
  </w:style>
  <w:style w:type="table" w:styleId="TableGrid">
    <w:name w:val="Table Grid"/>
    <w:basedOn w:val="TableNormal"/>
    <w:uiPriority w:val="39"/>
    <w:rsid w:val="005B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0997"/>
    <w:rPr>
      <w:sz w:val="16"/>
      <w:szCs w:val="16"/>
    </w:rPr>
  </w:style>
  <w:style w:type="paragraph" w:styleId="Revision">
    <w:name w:val="Revision"/>
    <w:hidden/>
    <w:uiPriority w:val="99"/>
    <w:semiHidden/>
    <w:rsid w:val="00CD4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142F-00FA-4B56-B385-25C09C6A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2694</Words>
  <Characters>21827</Characters>
  <Application>Microsoft Office Word</Application>
  <DocSecurity>0</DocSecurity>
  <Lines>181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2018-06-06T13:48:00Z</dcterms:created>
  <dcterms:modified xsi:type="dcterms:W3CDTF">2018-06-06T13:48:00Z</dcterms:modified>
</cp:coreProperties>
</file>