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4A584" w14:textId="77777777" w:rsidR="004C5D6A" w:rsidRPr="00967C6B" w:rsidRDefault="000473F9" w:rsidP="00B250AF">
      <w:pPr>
        <w:spacing w:after="240" w:line="480" w:lineRule="auto"/>
        <w:jc w:val="both"/>
        <w:rPr>
          <w:rFonts w:ascii="Times New Roman" w:hAnsi="Times New Roman" w:cs="Times New Roman"/>
          <w:b/>
          <w:sz w:val="28"/>
          <w:szCs w:val="28"/>
          <w:lang w:val="en-GB"/>
        </w:rPr>
      </w:pPr>
      <w:r w:rsidRPr="00967C6B">
        <w:rPr>
          <w:rFonts w:ascii="Times New Roman" w:hAnsi="Times New Roman" w:cs="Times New Roman"/>
          <w:b/>
          <w:sz w:val="28"/>
          <w:szCs w:val="28"/>
          <w:lang w:val="en-GB"/>
        </w:rPr>
        <w:t>E</w:t>
      </w:r>
      <w:r w:rsidR="004C5D6A" w:rsidRPr="00967C6B">
        <w:rPr>
          <w:rFonts w:ascii="Times New Roman" w:hAnsi="Times New Roman" w:cs="Times New Roman"/>
          <w:b/>
          <w:sz w:val="28"/>
          <w:szCs w:val="28"/>
          <w:lang w:val="en-GB"/>
        </w:rPr>
        <w:t>ffect</w:t>
      </w:r>
      <w:r w:rsidRPr="00967C6B">
        <w:rPr>
          <w:rFonts w:ascii="Times New Roman" w:hAnsi="Times New Roman" w:cs="Times New Roman"/>
          <w:b/>
          <w:sz w:val="28"/>
          <w:szCs w:val="28"/>
          <w:lang w:val="en-GB"/>
        </w:rPr>
        <w:t>s</w:t>
      </w:r>
      <w:r w:rsidR="004C5D6A" w:rsidRPr="00967C6B">
        <w:rPr>
          <w:rFonts w:ascii="Times New Roman" w:hAnsi="Times New Roman" w:cs="Times New Roman"/>
          <w:b/>
          <w:sz w:val="28"/>
          <w:szCs w:val="28"/>
          <w:lang w:val="en-GB"/>
        </w:rPr>
        <w:t xml:space="preserve"> of LED lighting spectra </w:t>
      </w:r>
      <w:r w:rsidR="00F81C2F" w:rsidRPr="00967C6B">
        <w:rPr>
          <w:rFonts w:ascii="Times New Roman" w:hAnsi="Times New Roman" w:cs="Times New Roman"/>
          <w:b/>
          <w:sz w:val="28"/>
          <w:szCs w:val="28"/>
          <w:lang w:val="en-GB"/>
        </w:rPr>
        <w:t xml:space="preserve">on </w:t>
      </w:r>
      <w:r w:rsidR="004C5D6A" w:rsidRPr="00967C6B">
        <w:rPr>
          <w:rFonts w:ascii="Times New Roman" w:hAnsi="Times New Roman" w:cs="Times New Roman"/>
          <w:b/>
          <w:sz w:val="28"/>
          <w:szCs w:val="28"/>
          <w:lang w:val="en-GB"/>
        </w:rPr>
        <w:t>lettuce (</w:t>
      </w:r>
      <w:r w:rsidR="00C2232C" w:rsidRPr="00967C6B">
        <w:rPr>
          <w:rFonts w:ascii="Times New Roman" w:hAnsi="Times New Roman" w:cs="Times New Roman"/>
          <w:b/>
          <w:i/>
          <w:iCs/>
          <w:sz w:val="28"/>
          <w:szCs w:val="28"/>
          <w:lang w:val="en-GB"/>
        </w:rPr>
        <w:t>Lactuca sativa</w:t>
      </w:r>
      <w:r w:rsidR="005B182A" w:rsidRPr="00967C6B">
        <w:rPr>
          <w:rFonts w:ascii="Times New Roman" w:hAnsi="Times New Roman" w:cs="Times New Roman"/>
          <w:b/>
          <w:i/>
          <w:iCs/>
          <w:sz w:val="28"/>
          <w:szCs w:val="28"/>
          <w:lang w:val="en-GB"/>
        </w:rPr>
        <w:t xml:space="preserve"> </w:t>
      </w:r>
      <w:r w:rsidR="005B182A" w:rsidRPr="00967C6B">
        <w:rPr>
          <w:rFonts w:ascii="Times New Roman" w:hAnsi="Times New Roman" w:cs="Times New Roman"/>
          <w:b/>
          <w:sz w:val="28"/>
          <w:szCs w:val="28"/>
          <w:lang w:val="en-GB"/>
        </w:rPr>
        <w:t>L.</w:t>
      </w:r>
      <w:r w:rsidR="00BE032C" w:rsidRPr="00967C6B">
        <w:rPr>
          <w:rFonts w:ascii="Times New Roman" w:hAnsi="Times New Roman" w:cs="Times New Roman"/>
          <w:b/>
          <w:sz w:val="28"/>
          <w:szCs w:val="28"/>
          <w:lang w:val="en-GB"/>
        </w:rPr>
        <w:t xml:space="preserve"> ‘</w:t>
      </w:r>
      <w:r w:rsidR="006236BE" w:rsidRPr="00967C6B">
        <w:rPr>
          <w:rFonts w:ascii="Times New Roman" w:hAnsi="Times New Roman" w:cs="Times New Roman"/>
          <w:b/>
          <w:sz w:val="28"/>
          <w:szCs w:val="28"/>
          <w:lang w:val="en-GB"/>
        </w:rPr>
        <w:t>Frillice’</w:t>
      </w:r>
      <w:r w:rsidR="004C5D6A" w:rsidRPr="00967C6B">
        <w:rPr>
          <w:rFonts w:ascii="Times New Roman" w:hAnsi="Times New Roman" w:cs="Times New Roman"/>
          <w:b/>
          <w:sz w:val="28"/>
          <w:szCs w:val="28"/>
          <w:lang w:val="en-GB"/>
        </w:rPr>
        <w:t>) growth and nutritional composition</w:t>
      </w:r>
    </w:p>
    <w:p w14:paraId="07EE9605" w14:textId="77777777" w:rsidR="008B5DF6" w:rsidRPr="00DD3EAC" w:rsidRDefault="008B5DF6" w:rsidP="00B250AF">
      <w:pPr>
        <w:spacing w:after="240" w:line="480" w:lineRule="auto"/>
        <w:jc w:val="both"/>
        <w:rPr>
          <w:rFonts w:ascii="Times New Roman" w:hAnsi="Times New Roman" w:cs="Times New Roman"/>
          <w:lang w:val="en-US"/>
        </w:rPr>
      </w:pPr>
    </w:p>
    <w:p w14:paraId="66FDE1DB" w14:textId="77777777" w:rsidR="004C5D6A" w:rsidRPr="00DA3418" w:rsidRDefault="00F63F59" w:rsidP="00B250AF">
      <w:pPr>
        <w:spacing w:after="240" w:line="480" w:lineRule="auto"/>
        <w:jc w:val="both"/>
        <w:rPr>
          <w:rFonts w:ascii="Times New Roman" w:hAnsi="Times New Roman" w:cs="Times New Roman"/>
          <w:lang w:val="en-US"/>
        </w:rPr>
      </w:pPr>
      <w:r w:rsidRPr="00DA3418">
        <w:rPr>
          <w:rFonts w:ascii="Times New Roman" w:hAnsi="Times New Roman" w:cs="Times New Roman"/>
          <w:b/>
          <w:lang w:val="en-US"/>
        </w:rPr>
        <w:t>T Hytöne</w:t>
      </w:r>
      <w:r w:rsidR="00DA3418" w:rsidRPr="00DA3418">
        <w:rPr>
          <w:rFonts w:ascii="Times New Roman" w:hAnsi="Times New Roman" w:cs="Times New Roman"/>
          <w:b/>
          <w:lang w:val="en-US"/>
        </w:rPr>
        <w:t>n</w:t>
      </w:r>
      <w:r w:rsidR="00DA3418" w:rsidRPr="00DA3418">
        <w:rPr>
          <w:rFonts w:ascii="Times New Roman" w:hAnsi="Times New Roman" w:cs="Times New Roman"/>
          <w:lang w:val="en-US"/>
        </w:rPr>
        <w:t xml:space="preserve"> PhD </w:t>
      </w:r>
      <w:r w:rsidR="00162658" w:rsidRPr="00DA3418">
        <w:rPr>
          <w:rFonts w:ascii="Times New Roman" w:hAnsi="Times New Roman" w:cs="Times New Roman"/>
          <w:vertAlign w:val="superscript"/>
          <w:lang w:val="en-US"/>
        </w:rPr>
        <w:t>a</w:t>
      </w:r>
      <w:r w:rsidRPr="00DA3418">
        <w:rPr>
          <w:rFonts w:ascii="Times New Roman" w:hAnsi="Times New Roman" w:cs="Times New Roman"/>
          <w:lang w:val="en-US"/>
        </w:rPr>
        <w:t xml:space="preserve">, </w:t>
      </w:r>
      <w:r w:rsidRPr="00DA3418">
        <w:rPr>
          <w:rFonts w:ascii="Times New Roman" w:hAnsi="Times New Roman" w:cs="Times New Roman"/>
          <w:b/>
          <w:lang w:val="en-US"/>
        </w:rPr>
        <w:t>P Pinh</w:t>
      </w:r>
      <w:r w:rsidR="00967C6B" w:rsidRPr="00DA3418">
        <w:rPr>
          <w:rFonts w:ascii="Times New Roman" w:hAnsi="Times New Roman" w:cs="Times New Roman"/>
          <w:b/>
          <w:lang w:val="en-US"/>
        </w:rPr>
        <w:t>o</w:t>
      </w:r>
      <w:r w:rsidR="00DA3418">
        <w:rPr>
          <w:rFonts w:ascii="Times New Roman" w:hAnsi="Times New Roman" w:cs="Times New Roman"/>
          <w:b/>
          <w:lang w:val="en-US"/>
        </w:rPr>
        <w:t xml:space="preserve"> </w:t>
      </w:r>
      <w:r w:rsidR="00DA3418" w:rsidRPr="00DA3418">
        <w:rPr>
          <w:rFonts w:ascii="Times New Roman" w:hAnsi="Times New Roman" w:cs="Times New Roman"/>
          <w:lang w:val="en-US"/>
        </w:rPr>
        <w:t>DSc</w:t>
      </w:r>
      <w:r w:rsidR="00967C6B" w:rsidRPr="00DA3418">
        <w:rPr>
          <w:rFonts w:ascii="Times New Roman" w:hAnsi="Times New Roman" w:cs="Times New Roman"/>
          <w:lang w:val="en-US"/>
        </w:rPr>
        <w:t xml:space="preserve"> </w:t>
      </w:r>
      <w:r w:rsidR="00967C6B" w:rsidRPr="00DA3418">
        <w:rPr>
          <w:rFonts w:ascii="Times New Roman" w:hAnsi="Times New Roman" w:cs="Times New Roman"/>
          <w:vertAlign w:val="superscript"/>
          <w:lang w:val="en-US"/>
        </w:rPr>
        <w:t>b,</w:t>
      </w:r>
      <w:r w:rsidR="00465B52" w:rsidRPr="00DA3418">
        <w:rPr>
          <w:rStyle w:val="FootnoteReference"/>
          <w:rFonts w:ascii="Times New Roman" w:hAnsi="Times New Roman" w:cs="Times New Roman"/>
          <w:lang w:val="en-US"/>
        </w:rPr>
        <w:footnoteReference w:customMarkFollows="1" w:id="1"/>
        <w:t>*</w:t>
      </w:r>
      <w:r w:rsidRPr="00DA3418">
        <w:rPr>
          <w:rFonts w:ascii="Times New Roman" w:hAnsi="Times New Roman" w:cs="Times New Roman"/>
          <w:lang w:val="en-US"/>
        </w:rPr>
        <w:t>,</w:t>
      </w:r>
      <w:r w:rsidR="0071783E" w:rsidRPr="00DA3418">
        <w:rPr>
          <w:rFonts w:ascii="Times New Roman" w:hAnsi="Times New Roman" w:cs="Times New Roman"/>
          <w:lang w:val="en-US"/>
        </w:rPr>
        <w:t xml:space="preserve"> </w:t>
      </w:r>
      <w:r w:rsidR="0071783E" w:rsidRPr="00DA3418">
        <w:rPr>
          <w:rFonts w:ascii="Times New Roman" w:hAnsi="Times New Roman" w:cs="Times New Roman"/>
          <w:b/>
          <w:lang w:val="en-US"/>
        </w:rPr>
        <w:t>M Rantane</w:t>
      </w:r>
      <w:r w:rsidR="00967C6B" w:rsidRPr="00DA3418">
        <w:rPr>
          <w:rFonts w:ascii="Times New Roman" w:hAnsi="Times New Roman" w:cs="Times New Roman"/>
          <w:b/>
          <w:lang w:val="en-US"/>
        </w:rPr>
        <w:t>n</w:t>
      </w:r>
      <w:r w:rsidR="00967C6B" w:rsidRPr="00DA3418">
        <w:rPr>
          <w:rFonts w:ascii="Times New Roman" w:hAnsi="Times New Roman" w:cs="Times New Roman"/>
          <w:lang w:val="en-US"/>
        </w:rPr>
        <w:t xml:space="preserve"> </w:t>
      </w:r>
      <w:r w:rsidR="006301DE">
        <w:rPr>
          <w:rFonts w:ascii="Times New Roman" w:hAnsi="Times New Roman" w:cs="Times New Roman"/>
          <w:vertAlign w:val="superscript"/>
          <w:lang w:val="en-US"/>
        </w:rPr>
        <w:t>a</w:t>
      </w:r>
      <w:r w:rsidR="0071783E" w:rsidRPr="00DA3418">
        <w:rPr>
          <w:rFonts w:ascii="Times New Roman" w:hAnsi="Times New Roman" w:cs="Times New Roman"/>
          <w:lang w:val="en-US"/>
        </w:rPr>
        <w:t xml:space="preserve">, </w:t>
      </w:r>
      <w:r w:rsidR="008B5DF6" w:rsidRPr="00DA3418">
        <w:rPr>
          <w:rFonts w:ascii="Times New Roman" w:hAnsi="Times New Roman" w:cs="Times New Roman"/>
          <w:b/>
          <w:lang w:val="en-US"/>
        </w:rPr>
        <w:t>S Kariluot</w:t>
      </w:r>
      <w:r w:rsidR="00967C6B" w:rsidRPr="00DA3418">
        <w:rPr>
          <w:rFonts w:ascii="Times New Roman" w:hAnsi="Times New Roman" w:cs="Times New Roman"/>
          <w:b/>
          <w:lang w:val="en-US"/>
        </w:rPr>
        <w:t>o</w:t>
      </w:r>
      <w:r w:rsidR="00967C6B" w:rsidRPr="00DA3418">
        <w:rPr>
          <w:rFonts w:ascii="Times New Roman" w:hAnsi="Times New Roman" w:cs="Times New Roman"/>
          <w:lang w:val="en-US"/>
        </w:rPr>
        <w:t xml:space="preserve"> </w:t>
      </w:r>
      <w:r w:rsidR="004C0CB4" w:rsidRPr="00DA3418">
        <w:rPr>
          <w:rFonts w:ascii="Times New Roman" w:hAnsi="Times New Roman" w:cs="Times New Roman"/>
          <w:lang w:val="en-US"/>
        </w:rPr>
        <w:t xml:space="preserve">PhD </w:t>
      </w:r>
      <w:r w:rsidR="006301DE">
        <w:rPr>
          <w:rFonts w:ascii="Times New Roman" w:hAnsi="Times New Roman" w:cs="Times New Roman"/>
          <w:vertAlign w:val="superscript"/>
          <w:lang w:val="en-US"/>
        </w:rPr>
        <w:t>c</w:t>
      </w:r>
      <w:r w:rsidR="008B5DF6" w:rsidRPr="00DA3418">
        <w:rPr>
          <w:rFonts w:ascii="Times New Roman" w:hAnsi="Times New Roman" w:cs="Times New Roman"/>
          <w:lang w:val="en-US"/>
        </w:rPr>
        <w:t xml:space="preserve">, </w:t>
      </w:r>
      <w:r w:rsidR="008B5DF6" w:rsidRPr="00DA3418">
        <w:rPr>
          <w:rFonts w:ascii="Times New Roman" w:hAnsi="Times New Roman" w:cs="Times New Roman"/>
          <w:b/>
          <w:lang w:val="en-US"/>
        </w:rPr>
        <w:t>A Lamp</w:t>
      </w:r>
      <w:r w:rsidR="00967C6B" w:rsidRPr="00DA3418">
        <w:rPr>
          <w:rFonts w:ascii="Times New Roman" w:hAnsi="Times New Roman" w:cs="Times New Roman"/>
          <w:b/>
          <w:lang w:val="en-US"/>
        </w:rPr>
        <w:t>i</w:t>
      </w:r>
      <w:r w:rsidR="00967C6B" w:rsidRPr="00DA3418">
        <w:rPr>
          <w:rFonts w:ascii="Times New Roman" w:hAnsi="Times New Roman" w:cs="Times New Roman"/>
          <w:lang w:val="en-US"/>
        </w:rPr>
        <w:t xml:space="preserve"> </w:t>
      </w:r>
      <w:r w:rsidR="004C0CB4" w:rsidRPr="00DA3418">
        <w:rPr>
          <w:rFonts w:ascii="Times New Roman" w:hAnsi="Times New Roman" w:cs="Times New Roman"/>
          <w:lang w:val="en-US"/>
        </w:rPr>
        <w:t xml:space="preserve">PhD </w:t>
      </w:r>
      <w:r w:rsidR="006301DE">
        <w:rPr>
          <w:rFonts w:ascii="Times New Roman" w:hAnsi="Times New Roman" w:cs="Times New Roman"/>
          <w:vertAlign w:val="superscript"/>
          <w:lang w:val="en-US"/>
        </w:rPr>
        <w:t>c</w:t>
      </w:r>
      <w:r w:rsidR="008B5DF6" w:rsidRPr="00DA3418">
        <w:rPr>
          <w:rFonts w:ascii="Times New Roman" w:hAnsi="Times New Roman" w:cs="Times New Roman"/>
          <w:lang w:val="en-US"/>
        </w:rPr>
        <w:t>,</w:t>
      </w:r>
      <w:r w:rsidR="0062710E" w:rsidRPr="00DA3418">
        <w:rPr>
          <w:rFonts w:ascii="Times New Roman" w:hAnsi="Times New Roman" w:cs="Times New Roman"/>
          <w:lang w:val="en-US"/>
        </w:rPr>
        <w:t xml:space="preserve"> </w:t>
      </w:r>
      <w:r w:rsidR="0062710E" w:rsidRPr="00DA3418">
        <w:rPr>
          <w:rFonts w:ascii="Times New Roman" w:hAnsi="Times New Roman" w:cs="Times New Roman"/>
          <w:b/>
          <w:lang w:val="en-US"/>
        </w:rPr>
        <w:t>M Edelman</w:t>
      </w:r>
      <w:r w:rsidR="00967C6B" w:rsidRPr="00DA3418">
        <w:rPr>
          <w:rFonts w:ascii="Times New Roman" w:hAnsi="Times New Roman" w:cs="Times New Roman"/>
          <w:b/>
          <w:lang w:val="en-US"/>
        </w:rPr>
        <w:t>n</w:t>
      </w:r>
      <w:r w:rsidR="00967C6B" w:rsidRPr="00DA3418">
        <w:rPr>
          <w:rFonts w:ascii="Times New Roman" w:hAnsi="Times New Roman" w:cs="Times New Roman"/>
          <w:lang w:val="en-US"/>
        </w:rPr>
        <w:t xml:space="preserve"> </w:t>
      </w:r>
      <w:r w:rsidR="004C0CB4" w:rsidRPr="00DA3418">
        <w:rPr>
          <w:rFonts w:ascii="Times New Roman" w:hAnsi="Times New Roman" w:cs="Times New Roman"/>
          <w:lang w:val="en-US"/>
        </w:rPr>
        <w:t xml:space="preserve">PhD </w:t>
      </w:r>
      <w:r w:rsidR="006301DE">
        <w:rPr>
          <w:rFonts w:ascii="Times New Roman" w:hAnsi="Times New Roman" w:cs="Times New Roman"/>
          <w:vertAlign w:val="superscript"/>
          <w:lang w:val="en-US"/>
        </w:rPr>
        <w:t>c</w:t>
      </w:r>
      <w:r w:rsidR="0062710E" w:rsidRPr="00DA3418">
        <w:rPr>
          <w:rFonts w:ascii="Times New Roman" w:hAnsi="Times New Roman" w:cs="Times New Roman"/>
          <w:lang w:val="en-US"/>
        </w:rPr>
        <w:t>,</w:t>
      </w:r>
      <w:r w:rsidR="004C5D6A" w:rsidRPr="00DA3418">
        <w:rPr>
          <w:rFonts w:ascii="Times New Roman" w:hAnsi="Times New Roman" w:cs="Times New Roman"/>
          <w:lang w:val="en-US"/>
        </w:rPr>
        <w:t xml:space="preserve"> </w:t>
      </w:r>
      <w:r w:rsidRPr="00DA3418">
        <w:rPr>
          <w:rFonts w:ascii="Times New Roman" w:hAnsi="Times New Roman" w:cs="Times New Roman"/>
          <w:b/>
          <w:lang w:val="en-US"/>
        </w:rPr>
        <w:t>K Joensu</w:t>
      </w:r>
      <w:r w:rsidR="00967C6B" w:rsidRPr="00DA3418">
        <w:rPr>
          <w:rFonts w:ascii="Times New Roman" w:hAnsi="Times New Roman" w:cs="Times New Roman"/>
          <w:b/>
          <w:lang w:val="en-US"/>
        </w:rPr>
        <w:t>u</w:t>
      </w:r>
      <w:r w:rsidR="00967C6B" w:rsidRPr="00DA3418">
        <w:rPr>
          <w:rFonts w:ascii="Times New Roman" w:hAnsi="Times New Roman" w:cs="Times New Roman"/>
          <w:lang w:val="en-US"/>
        </w:rPr>
        <w:t xml:space="preserve"> </w:t>
      </w:r>
      <w:r w:rsidR="006301DE">
        <w:rPr>
          <w:rFonts w:ascii="Times New Roman" w:hAnsi="Times New Roman" w:cs="Times New Roman"/>
          <w:vertAlign w:val="superscript"/>
          <w:lang w:val="en-US"/>
        </w:rPr>
        <w:t>a</w:t>
      </w:r>
      <w:r w:rsidRPr="00DA3418">
        <w:rPr>
          <w:rFonts w:ascii="Times New Roman" w:hAnsi="Times New Roman" w:cs="Times New Roman"/>
          <w:lang w:val="en-US"/>
        </w:rPr>
        <w:t xml:space="preserve">, </w:t>
      </w:r>
      <w:r w:rsidRPr="00DA3418">
        <w:rPr>
          <w:rFonts w:ascii="Times New Roman" w:hAnsi="Times New Roman" w:cs="Times New Roman"/>
          <w:b/>
          <w:lang w:val="en-US"/>
        </w:rPr>
        <w:t>K Kaust</w:t>
      </w:r>
      <w:r w:rsidR="00967C6B" w:rsidRPr="00DA3418">
        <w:rPr>
          <w:rFonts w:ascii="Times New Roman" w:hAnsi="Times New Roman" w:cs="Times New Roman"/>
          <w:b/>
          <w:lang w:val="en-US"/>
        </w:rPr>
        <w:t>e</w:t>
      </w:r>
      <w:r w:rsidR="00967C6B" w:rsidRPr="00DA3418">
        <w:rPr>
          <w:rFonts w:ascii="Times New Roman" w:hAnsi="Times New Roman" w:cs="Times New Roman"/>
          <w:lang w:val="en-US"/>
        </w:rPr>
        <w:t xml:space="preserve"> </w:t>
      </w:r>
      <w:r w:rsidR="006301DE">
        <w:rPr>
          <w:rFonts w:ascii="Times New Roman" w:hAnsi="Times New Roman" w:cs="Times New Roman"/>
          <w:vertAlign w:val="superscript"/>
          <w:lang w:val="en-US"/>
        </w:rPr>
        <w:t>a</w:t>
      </w:r>
      <w:r w:rsidRPr="00DA3418">
        <w:rPr>
          <w:rFonts w:ascii="Times New Roman" w:hAnsi="Times New Roman" w:cs="Times New Roman"/>
          <w:lang w:val="en-US"/>
        </w:rPr>
        <w:t xml:space="preserve">, </w:t>
      </w:r>
      <w:r w:rsidR="00AB2F5E" w:rsidRPr="00DA3418">
        <w:rPr>
          <w:rFonts w:ascii="Times New Roman" w:hAnsi="Times New Roman" w:cs="Times New Roman"/>
          <w:b/>
          <w:lang w:val="en-US"/>
        </w:rPr>
        <w:t>K Mouh</w:t>
      </w:r>
      <w:r w:rsidR="00967C6B" w:rsidRPr="00DA3418">
        <w:rPr>
          <w:rFonts w:ascii="Times New Roman" w:hAnsi="Times New Roman" w:cs="Times New Roman"/>
          <w:b/>
          <w:lang w:val="en-US"/>
        </w:rPr>
        <w:t>u</w:t>
      </w:r>
      <w:r w:rsidR="00967C6B" w:rsidRPr="00DA3418">
        <w:rPr>
          <w:rFonts w:ascii="Times New Roman" w:hAnsi="Times New Roman" w:cs="Times New Roman"/>
          <w:lang w:val="en-US"/>
        </w:rPr>
        <w:t xml:space="preserve"> </w:t>
      </w:r>
      <w:r w:rsidR="004C0CB4" w:rsidRPr="00DA3418">
        <w:rPr>
          <w:rFonts w:ascii="Times New Roman" w:hAnsi="Times New Roman" w:cs="Times New Roman"/>
          <w:lang w:val="en-US"/>
        </w:rPr>
        <w:t>PhD</w:t>
      </w:r>
      <w:r w:rsidR="004C0CB4" w:rsidRPr="00DA3418">
        <w:rPr>
          <w:rFonts w:ascii="Times New Roman" w:hAnsi="Times New Roman" w:cs="Times New Roman"/>
          <w:vertAlign w:val="superscript"/>
          <w:lang w:val="en-US"/>
        </w:rPr>
        <w:t xml:space="preserve"> </w:t>
      </w:r>
      <w:r w:rsidR="00967C6B" w:rsidRPr="00DA3418">
        <w:rPr>
          <w:rFonts w:ascii="Times New Roman" w:hAnsi="Times New Roman" w:cs="Times New Roman"/>
          <w:vertAlign w:val="superscript"/>
          <w:lang w:val="en-US"/>
        </w:rPr>
        <w:t>a</w:t>
      </w:r>
      <w:r w:rsidR="00AB2F5E" w:rsidRPr="00DA3418">
        <w:rPr>
          <w:rFonts w:ascii="Times New Roman" w:hAnsi="Times New Roman" w:cs="Times New Roman"/>
          <w:lang w:val="en-US"/>
        </w:rPr>
        <w:t xml:space="preserve">, </w:t>
      </w:r>
      <w:r w:rsidR="008B5DF6" w:rsidRPr="00DA3418">
        <w:rPr>
          <w:rFonts w:ascii="Times New Roman" w:hAnsi="Times New Roman" w:cs="Times New Roman"/>
          <w:b/>
          <w:lang w:val="en-US"/>
        </w:rPr>
        <w:t xml:space="preserve">V </w:t>
      </w:r>
      <w:r w:rsidRPr="00DA3418">
        <w:rPr>
          <w:rFonts w:ascii="Times New Roman" w:hAnsi="Times New Roman" w:cs="Times New Roman"/>
          <w:b/>
          <w:lang w:val="en-US"/>
        </w:rPr>
        <w:t>Piirone</w:t>
      </w:r>
      <w:r w:rsidR="00967C6B" w:rsidRPr="00DA3418">
        <w:rPr>
          <w:rFonts w:ascii="Times New Roman" w:hAnsi="Times New Roman" w:cs="Times New Roman"/>
          <w:b/>
          <w:lang w:val="en-US"/>
        </w:rPr>
        <w:t>n</w:t>
      </w:r>
      <w:r w:rsidR="00967C6B" w:rsidRPr="00DA3418">
        <w:rPr>
          <w:rFonts w:ascii="Times New Roman" w:hAnsi="Times New Roman" w:cs="Times New Roman"/>
          <w:lang w:val="en-US"/>
        </w:rPr>
        <w:t xml:space="preserve"> </w:t>
      </w:r>
      <w:r w:rsidR="004C0CB4" w:rsidRPr="00DA3418">
        <w:rPr>
          <w:rFonts w:ascii="Times New Roman" w:hAnsi="Times New Roman" w:cs="Times New Roman"/>
          <w:lang w:val="en-US"/>
        </w:rPr>
        <w:t>PhD</w:t>
      </w:r>
      <w:r w:rsidR="004C0CB4" w:rsidRPr="00DA3418">
        <w:rPr>
          <w:rFonts w:ascii="Times New Roman" w:hAnsi="Times New Roman" w:cs="Times New Roman"/>
          <w:vertAlign w:val="superscript"/>
          <w:lang w:val="en-US"/>
        </w:rPr>
        <w:t xml:space="preserve"> </w:t>
      </w:r>
      <w:r w:rsidR="006301DE">
        <w:rPr>
          <w:rFonts w:ascii="Times New Roman" w:hAnsi="Times New Roman" w:cs="Times New Roman"/>
          <w:vertAlign w:val="superscript"/>
          <w:lang w:val="en-US"/>
        </w:rPr>
        <w:t>c</w:t>
      </w:r>
      <w:r w:rsidRPr="00DA3418">
        <w:rPr>
          <w:rFonts w:ascii="Times New Roman" w:hAnsi="Times New Roman" w:cs="Times New Roman"/>
          <w:lang w:val="en-US"/>
        </w:rPr>
        <w:t xml:space="preserve">, </w:t>
      </w:r>
      <w:r w:rsidRPr="00DA3418">
        <w:rPr>
          <w:rFonts w:ascii="Times New Roman" w:hAnsi="Times New Roman" w:cs="Times New Roman"/>
          <w:b/>
          <w:lang w:val="en-US"/>
        </w:rPr>
        <w:t>L Halone</w:t>
      </w:r>
      <w:r w:rsidR="00967C6B" w:rsidRPr="00DA3418">
        <w:rPr>
          <w:rFonts w:ascii="Times New Roman" w:hAnsi="Times New Roman" w:cs="Times New Roman"/>
          <w:b/>
          <w:lang w:val="en-US"/>
        </w:rPr>
        <w:t>n</w:t>
      </w:r>
      <w:r w:rsidR="00DA3418">
        <w:rPr>
          <w:rFonts w:ascii="Times New Roman" w:hAnsi="Times New Roman" w:cs="Times New Roman"/>
          <w:b/>
          <w:lang w:val="en-US"/>
        </w:rPr>
        <w:t xml:space="preserve"> </w:t>
      </w:r>
      <w:r w:rsidR="00DA3418" w:rsidRPr="00DA3418">
        <w:rPr>
          <w:rFonts w:ascii="Times New Roman" w:hAnsi="Times New Roman" w:cs="Times New Roman"/>
          <w:lang w:val="en-US"/>
        </w:rPr>
        <w:t>DSc</w:t>
      </w:r>
      <w:r w:rsidR="00967C6B" w:rsidRPr="00DA3418">
        <w:rPr>
          <w:rFonts w:ascii="Times New Roman" w:hAnsi="Times New Roman" w:cs="Times New Roman"/>
          <w:lang w:val="en-US"/>
        </w:rPr>
        <w:t xml:space="preserve"> </w:t>
      </w:r>
      <w:r w:rsidR="00967C6B" w:rsidRPr="00DA3418">
        <w:rPr>
          <w:rFonts w:ascii="Times New Roman" w:hAnsi="Times New Roman" w:cs="Times New Roman"/>
          <w:vertAlign w:val="superscript"/>
          <w:lang w:val="en-US"/>
        </w:rPr>
        <w:t>b</w:t>
      </w:r>
      <w:r w:rsidRPr="00DA3418">
        <w:rPr>
          <w:rFonts w:ascii="Times New Roman" w:hAnsi="Times New Roman" w:cs="Times New Roman"/>
          <w:lang w:val="en-US"/>
        </w:rPr>
        <w:t xml:space="preserve">, </w:t>
      </w:r>
      <w:r w:rsidRPr="004C0CB4">
        <w:rPr>
          <w:rFonts w:ascii="Times New Roman" w:hAnsi="Times New Roman" w:cs="Times New Roman"/>
          <w:b/>
          <w:lang w:val="en-US"/>
        </w:rPr>
        <w:t>P Eloma</w:t>
      </w:r>
      <w:r w:rsidR="00967C6B" w:rsidRPr="004C0CB4">
        <w:rPr>
          <w:rFonts w:ascii="Times New Roman" w:hAnsi="Times New Roman" w:cs="Times New Roman"/>
          <w:b/>
          <w:lang w:val="en-US"/>
        </w:rPr>
        <w:t>a</w:t>
      </w:r>
      <w:r w:rsidR="00967C6B" w:rsidRPr="00DA3418">
        <w:rPr>
          <w:rFonts w:ascii="Times New Roman" w:hAnsi="Times New Roman" w:cs="Times New Roman"/>
          <w:lang w:val="en-US"/>
        </w:rPr>
        <w:t xml:space="preserve"> </w:t>
      </w:r>
      <w:r w:rsidR="004C0CB4" w:rsidRPr="00DA3418">
        <w:rPr>
          <w:rFonts w:ascii="Times New Roman" w:hAnsi="Times New Roman" w:cs="Times New Roman"/>
          <w:lang w:val="en-US"/>
        </w:rPr>
        <w:t>PhD</w:t>
      </w:r>
      <w:r w:rsidR="004C0CB4" w:rsidRPr="00DA3418">
        <w:rPr>
          <w:rFonts w:ascii="Times New Roman" w:hAnsi="Times New Roman" w:cs="Times New Roman"/>
          <w:vertAlign w:val="superscript"/>
          <w:lang w:val="en-US"/>
        </w:rPr>
        <w:t xml:space="preserve"> </w:t>
      </w:r>
      <w:r w:rsidR="00967C6B" w:rsidRPr="00DA3418">
        <w:rPr>
          <w:rFonts w:ascii="Times New Roman" w:hAnsi="Times New Roman" w:cs="Times New Roman"/>
          <w:vertAlign w:val="superscript"/>
          <w:lang w:val="en-US"/>
        </w:rPr>
        <w:t>a</w:t>
      </w:r>
    </w:p>
    <w:p w14:paraId="34CE768F" w14:textId="77777777" w:rsidR="006301DE" w:rsidRPr="00DD3EAC" w:rsidRDefault="006301DE" w:rsidP="006301DE">
      <w:pPr>
        <w:spacing w:after="240" w:line="480" w:lineRule="auto"/>
        <w:jc w:val="both"/>
        <w:rPr>
          <w:rFonts w:ascii="Times New Roman" w:hAnsi="Times New Roman" w:cs="Times New Roman"/>
          <w:lang w:val="en-GB"/>
        </w:rPr>
      </w:pPr>
      <w:r>
        <w:rPr>
          <w:rFonts w:ascii="Times New Roman" w:hAnsi="Times New Roman" w:cs="Times New Roman"/>
          <w:vertAlign w:val="superscript"/>
          <w:lang w:val="en-GB"/>
        </w:rPr>
        <w:t xml:space="preserve">a </w:t>
      </w:r>
      <w:r>
        <w:rPr>
          <w:rFonts w:ascii="Times New Roman" w:hAnsi="Times New Roman" w:cs="Times New Roman"/>
          <w:lang w:val="en-GB"/>
        </w:rPr>
        <w:t>D</w:t>
      </w:r>
      <w:r w:rsidRPr="00DD3EAC">
        <w:rPr>
          <w:rFonts w:ascii="Times New Roman" w:hAnsi="Times New Roman" w:cs="Times New Roman"/>
          <w:lang w:val="en-GB"/>
        </w:rPr>
        <w:t>epartment of Agricultural Sciences</w:t>
      </w:r>
      <w:r>
        <w:rPr>
          <w:rFonts w:ascii="Times New Roman" w:hAnsi="Times New Roman" w:cs="Times New Roman"/>
          <w:lang w:val="en-GB"/>
        </w:rPr>
        <w:t xml:space="preserve">, Viikki Plant Science Centre, </w:t>
      </w:r>
      <w:r w:rsidRPr="00DD3EAC">
        <w:rPr>
          <w:rFonts w:ascii="Times New Roman" w:hAnsi="Times New Roman" w:cs="Times New Roman"/>
          <w:lang w:val="en-GB"/>
        </w:rPr>
        <w:t>University of Helsinki</w:t>
      </w:r>
      <w:r>
        <w:rPr>
          <w:rFonts w:ascii="Times New Roman" w:hAnsi="Times New Roman" w:cs="Times New Roman"/>
          <w:lang w:val="en-GB"/>
        </w:rPr>
        <w:t xml:space="preserve">, P.O. Box 27, FI-00014 </w:t>
      </w:r>
      <w:r w:rsidRPr="005A0718">
        <w:rPr>
          <w:rFonts w:ascii="Times New Roman" w:eastAsia="Times New Roman" w:hAnsi="Times New Roman" w:cs="Times New Roman"/>
          <w:color w:val="000000"/>
          <w:lang w:val="en-GB"/>
        </w:rPr>
        <w:t>University of Helsinki</w:t>
      </w:r>
      <w:r>
        <w:rPr>
          <w:rFonts w:ascii="Times New Roman" w:eastAsia="Times New Roman" w:hAnsi="Times New Roman" w:cs="Times New Roman"/>
          <w:color w:val="000000"/>
          <w:lang w:val="en-GB"/>
        </w:rPr>
        <w:t>, Finland</w:t>
      </w:r>
    </w:p>
    <w:p w14:paraId="6FA72A48" w14:textId="77777777" w:rsidR="006301DE" w:rsidRPr="00DD3EAC" w:rsidRDefault="006301DE" w:rsidP="006301DE">
      <w:pPr>
        <w:spacing w:after="240" w:line="480" w:lineRule="auto"/>
        <w:jc w:val="both"/>
        <w:rPr>
          <w:rFonts w:ascii="Times New Roman" w:hAnsi="Times New Roman" w:cs="Times New Roman"/>
          <w:lang w:val="en-GB"/>
        </w:rPr>
      </w:pPr>
      <w:r>
        <w:rPr>
          <w:rFonts w:ascii="Times New Roman" w:hAnsi="Times New Roman" w:cs="Times New Roman"/>
          <w:vertAlign w:val="superscript"/>
          <w:lang w:val="en-GB"/>
        </w:rPr>
        <w:t>b</w:t>
      </w:r>
      <w:r>
        <w:rPr>
          <w:rFonts w:ascii="Times New Roman" w:hAnsi="Times New Roman" w:cs="Times New Roman"/>
          <w:lang w:val="en-GB"/>
        </w:rPr>
        <w:t xml:space="preserve"> D</w:t>
      </w:r>
      <w:r w:rsidRPr="00DD3EAC">
        <w:rPr>
          <w:rFonts w:ascii="Times New Roman" w:hAnsi="Times New Roman" w:cs="Times New Roman"/>
          <w:lang w:val="en-GB"/>
        </w:rPr>
        <w:t>epartment of Electr</w:t>
      </w:r>
      <w:r>
        <w:rPr>
          <w:rFonts w:ascii="Times New Roman" w:hAnsi="Times New Roman" w:cs="Times New Roman"/>
          <w:lang w:val="en-GB"/>
        </w:rPr>
        <w:t>ical Engineering and Automation</w:t>
      </w:r>
      <w:r w:rsidRPr="00DD3EAC">
        <w:rPr>
          <w:rFonts w:ascii="Times New Roman" w:hAnsi="Times New Roman" w:cs="Times New Roman"/>
          <w:lang w:val="en-GB"/>
        </w:rPr>
        <w:t xml:space="preserve">, </w:t>
      </w:r>
      <w:r>
        <w:rPr>
          <w:rFonts w:ascii="Times New Roman" w:hAnsi="Times New Roman" w:cs="Times New Roman"/>
          <w:lang w:val="en-GB"/>
        </w:rPr>
        <w:t>Aalto University, P.O.Box 13340, FI-00076 AALTO, Finland</w:t>
      </w:r>
    </w:p>
    <w:p w14:paraId="7B0E004B" w14:textId="77777777" w:rsidR="006301DE" w:rsidRPr="005A0718" w:rsidRDefault="006301DE" w:rsidP="006301DE">
      <w:pPr>
        <w:spacing w:after="240" w:line="480" w:lineRule="auto"/>
        <w:jc w:val="both"/>
        <w:rPr>
          <w:rFonts w:ascii="Times New Roman" w:hAnsi="Times New Roman" w:cs="Times New Roman"/>
          <w:color w:val="000000"/>
          <w:lang w:val="en-GB"/>
        </w:rPr>
      </w:pPr>
      <w:r>
        <w:rPr>
          <w:rFonts w:ascii="Times New Roman" w:eastAsia="Times New Roman" w:hAnsi="Times New Roman" w:cs="Times New Roman"/>
          <w:color w:val="000000"/>
          <w:vertAlign w:val="superscript"/>
          <w:lang w:val="en-GB"/>
        </w:rPr>
        <w:t>c</w:t>
      </w:r>
      <w:r>
        <w:rPr>
          <w:rFonts w:ascii="Times New Roman" w:eastAsia="Times New Roman" w:hAnsi="Times New Roman" w:cs="Times New Roman"/>
          <w:color w:val="000000"/>
          <w:lang w:val="en-GB"/>
        </w:rPr>
        <w:t xml:space="preserve"> D</w:t>
      </w:r>
      <w:r w:rsidRPr="00DD3EAC">
        <w:rPr>
          <w:rFonts w:ascii="Times New Roman" w:eastAsia="Times New Roman" w:hAnsi="Times New Roman" w:cs="Times New Roman"/>
          <w:color w:val="000000"/>
          <w:lang w:val="en-GB"/>
        </w:rPr>
        <w:t xml:space="preserve">epartment of Food and Environmental Sciences, </w:t>
      </w:r>
      <w:r w:rsidRPr="00DD3EAC">
        <w:rPr>
          <w:rFonts w:ascii="Times New Roman" w:hAnsi="Times New Roman" w:cs="Times New Roman"/>
          <w:color w:val="000000"/>
          <w:lang w:val="en-GB"/>
        </w:rPr>
        <w:t>University of Helsinki</w:t>
      </w:r>
      <w:r>
        <w:rPr>
          <w:rFonts w:ascii="Times New Roman" w:hAnsi="Times New Roman" w:cs="Times New Roman"/>
          <w:color w:val="000000"/>
          <w:lang w:val="en-GB"/>
        </w:rPr>
        <w:t>,</w:t>
      </w:r>
      <w:r w:rsidRPr="00DD3EAC">
        <w:rPr>
          <w:rFonts w:ascii="Times New Roman" w:eastAsia="Times New Roman" w:hAnsi="Times New Roman" w:cs="Times New Roman"/>
          <w:color w:val="000000"/>
          <w:lang w:val="en-GB"/>
        </w:rPr>
        <w:t xml:space="preserve"> P.O. Box 27, </w:t>
      </w:r>
      <w:r w:rsidRPr="00DD3EAC">
        <w:rPr>
          <w:rFonts w:ascii="Times New Roman" w:hAnsi="Times New Roman" w:cs="Times New Roman"/>
          <w:color w:val="000000"/>
          <w:lang w:val="en-GB"/>
        </w:rPr>
        <w:t>FI</w:t>
      </w:r>
      <w:r>
        <w:rPr>
          <w:rFonts w:ascii="Times New Roman" w:eastAsia="Times New Roman" w:hAnsi="Times New Roman" w:cs="Times New Roman"/>
          <w:color w:val="000000"/>
          <w:lang w:val="en-GB"/>
        </w:rPr>
        <w:t xml:space="preserve">-00014 </w:t>
      </w:r>
      <w:r w:rsidRPr="005A0718">
        <w:rPr>
          <w:rFonts w:ascii="Times New Roman" w:eastAsia="Times New Roman" w:hAnsi="Times New Roman" w:cs="Times New Roman"/>
          <w:color w:val="000000"/>
          <w:lang w:val="en-GB"/>
        </w:rPr>
        <w:t xml:space="preserve"> University of Helsinki</w:t>
      </w:r>
      <w:r>
        <w:rPr>
          <w:rFonts w:ascii="Times New Roman" w:eastAsia="Times New Roman" w:hAnsi="Times New Roman" w:cs="Times New Roman"/>
          <w:color w:val="000000"/>
          <w:lang w:val="en-GB"/>
        </w:rPr>
        <w:t>, Finland</w:t>
      </w:r>
    </w:p>
    <w:p w14:paraId="632E2C10" w14:textId="77777777" w:rsidR="004C0CB4" w:rsidRPr="006301DE" w:rsidRDefault="004C0CB4" w:rsidP="00B250AF">
      <w:pPr>
        <w:spacing w:after="240" w:line="480" w:lineRule="auto"/>
        <w:jc w:val="both"/>
        <w:rPr>
          <w:rFonts w:ascii="Times New Roman" w:hAnsi="Times New Roman" w:cs="Times New Roman"/>
          <w:lang w:val="en-GB"/>
        </w:rPr>
      </w:pPr>
    </w:p>
    <w:p w14:paraId="7D5D5486" w14:textId="77777777" w:rsidR="00465B52" w:rsidRPr="0018520A" w:rsidRDefault="00465B52" w:rsidP="002B3912">
      <w:pPr>
        <w:pStyle w:val="Style1"/>
      </w:pPr>
      <w:r w:rsidRPr="0018520A">
        <w:t>ABSTRACT</w:t>
      </w:r>
    </w:p>
    <w:p w14:paraId="00809C68" w14:textId="77777777" w:rsidR="001E2EE6" w:rsidRPr="00AE3040" w:rsidRDefault="00127DCE" w:rsidP="00B250AF">
      <w:pPr>
        <w:spacing w:after="240" w:line="480" w:lineRule="auto"/>
        <w:jc w:val="both"/>
        <w:rPr>
          <w:rFonts w:ascii="Times New Roman" w:hAnsi="Times New Roman" w:cs="Times New Roman"/>
          <w:b/>
          <w:lang w:val="en-GB"/>
        </w:rPr>
      </w:pPr>
      <w:r w:rsidRPr="00AE3040">
        <w:rPr>
          <w:rFonts w:ascii="Times New Roman" w:hAnsi="Times New Roman" w:cs="Times New Roman"/>
          <w:b/>
          <w:lang w:val="en-GB"/>
        </w:rPr>
        <w:t xml:space="preserve">Year-round greenhouse production in northern latitudes </w:t>
      </w:r>
      <w:r w:rsidR="00671819" w:rsidRPr="00AE3040">
        <w:rPr>
          <w:rFonts w:ascii="Times New Roman" w:hAnsi="Times New Roman" w:cs="Times New Roman"/>
          <w:b/>
          <w:lang w:val="en-GB"/>
        </w:rPr>
        <w:t xml:space="preserve">depends on </w:t>
      </w:r>
      <w:r w:rsidRPr="00AE3040">
        <w:rPr>
          <w:rFonts w:ascii="Times New Roman" w:hAnsi="Times New Roman" w:cs="Times New Roman"/>
          <w:b/>
          <w:lang w:val="en-GB"/>
        </w:rPr>
        <w:t>the use of artificial lighting</w:t>
      </w:r>
      <w:r w:rsidR="00904394" w:rsidRPr="00AE3040">
        <w:rPr>
          <w:rFonts w:ascii="Times New Roman" w:hAnsi="Times New Roman" w:cs="Times New Roman"/>
          <w:b/>
          <w:lang w:val="en-GB"/>
        </w:rPr>
        <w:t>. L</w:t>
      </w:r>
      <w:r w:rsidRPr="00AE3040">
        <w:rPr>
          <w:rFonts w:ascii="Times New Roman" w:hAnsi="Times New Roman" w:cs="Times New Roman"/>
          <w:b/>
          <w:lang w:val="en-GB"/>
        </w:rPr>
        <w:t>ight emitting diodes</w:t>
      </w:r>
      <w:r w:rsidR="00904394" w:rsidRPr="00AE3040">
        <w:rPr>
          <w:rFonts w:ascii="Times New Roman" w:hAnsi="Times New Roman" w:cs="Times New Roman"/>
          <w:b/>
          <w:lang w:val="en-GB"/>
        </w:rPr>
        <w:t xml:space="preserve"> (LEDs)</w:t>
      </w:r>
      <w:r w:rsidRPr="00AE3040">
        <w:rPr>
          <w:rFonts w:ascii="Times New Roman" w:hAnsi="Times New Roman" w:cs="Times New Roman"/>
          <w:b/>
          <w:lang w:val="en-GB"/>
        </w:rPr>
        <w:t xml:space="preserve"> provide </w:t>
      </w:r>
      <w:r w:rsidR="006A34AD" w:rsidRPr="00AE3040">
        <w:rPr>
          <w:rFonts w:ascii="Times New Roman" w:hAnsi="Times New Roman" w:cs="Times New Roman"/>
          <w:b/>
          <w:lang w:val="en-GB"/>
        </w:rPr>
        <w:t xml:space="preserve">a </w:t>
      </w:r>
      <w:r w:rsidRPr="00AE3040">
        <w:rPr>
          <w:rFonts w:ascii="Times New Roman" w:hAnsi="Times New Roman" w:cs="Times New Roman"/>
          <w:b/>
          <w:lang w:val="en-GB"/>
        </w:rPr>
        <w:t xml:space="preserve">promising alternative </w:t>
      </w:r>
      <w:r w:rsidR="00A975A0" w:rsidRPr="00AE3040">
        <w:rPr>
          <w:rFonts w:ascii="Times New Roman" w:hAnsi="Times New Roman" w:cs="Times New Roman"/>
          <w:b/>
          <w:lang w:val="en-GB"/>
        </w:rPr>
        <w:t>to save energy</w:t>
      </w:r>
      <w:r w:rsidR="00904394" w:rsidRPr="00AE3040">
        <w:rPr>
          <w:rFonts w:ascii="Times New Roman" w:hAnsi="Times New Roman" w:cs="Times New Roman"/>
          <w:b/>
          <w:lang w:val="en-GB"/>
        </w:rPr>
        <w:t xml:space="preserve"> </w:t>
      </w:r>
      <w:r w:rsidR="00904394" w:rsidRPr="00AE3040">
        <w:rPr>
          <w:rFonts w:ascii="Times New Roman" w:hAnsi="Times New Roman" w:cs="Times New Roman"/>
          <w:b/>
          <w:lang w:val="en-GB"/>
        </w:rPr>
        <w:lastRenderedPageBreak/>
        <w:t xml:space="preserve">during cultivation as well as to modify the light spectrum to regulate </w:t>
      </w:r>
      <w:r w:rsidR="006A34AD" w:rsidRPr="00AE3040">
        <w:rPr>
          <w:rFonts w:ascii="Times New Roman" w:hAnsi="Times New Roman" w:cs="Times New Roman"/>
          <w:b/>
          <w:lang w:val="en-GB"/>
        </w:rPr>
        <w:t>the growth and quality</w:t>
      </w:r>
      <w:r w:rsidR="00284402" w:rsidRPr="00AE3040">
        <w:rPr>
          <w:rFonts w:ascii="Times New Roman" w:hAnsi="Times New Roman" w:cs="Times New Roman"/>
          <w:b/>
          <w:lang w:val="en-GB"/>
        </w:rPr>
        <w:t xml:space="preserve"> of the crop</w:t>
      </w:r>
      <w:r w:rsidR="006A34AD" w:rsidRPr="00AE3040">
        <w:rPr>
          <w:rFonts w:ascii="Times New Roman" w:hAnsi="Times New Roman" w:cs="Times New Roman"/>
          <w:b/>
          <w:lang w:val="en-GB"/>
        </w:rPr>
        <w:t>.</w:t>
      </w:r>
      <w:r w:rsidR="00DC1E3F" w:rsidRPr="00AE3040">
        <w:rPr>
          <w:rFonts w:ascii="Times New Roman" w:hAnsi="Times New Roman" w:cs="Times New Roman"/>
          <w:b/>
          <w:lang w:val="en-GB"/>
        </w:rPr>
        <w:t xml:space="preserve"> We compared </w:t>
      </w:r>
      <w:r w:rsidR="00EA143A" w:rsidRPr="00AE3040">
        <w:rPr>
          <w:rFonts w:ascii="Times New Roman" w:hAnsi="Times New Roman" w:cs="Times New Roman"/>
          <w:b/>
          <w:lang w:val="en-GB"/>
        </w:rPr>
        <w:t xml:space="preserve">the effects of </w:t>
      </w:r>
      <w:r w:rsidR="00195C08" w:rsidRPr="00AE3040">
        <w:rPr>
          <w:rFonts w:ascii="Times New Roman" w:hAnsi="Times New Roman" w:cs="Times New Roman"/>
          <w:b/>
          <w:lang w:val="en-GB"/>
        </w:rPr>
        <w:t>LED</w:t>
      </w:r>
      <w:r w:rsidR="00232DDD" w:rsidRPr="00AE3040">
        <w:rPr>
          <w:rFonts w:ascii="Times New Roman" w:hAnsi="Times New Roman" w:cs="Times New Roman"/>
          <w:b/>
          <w:lang w:val="en-GB"/>
        </w:rPr>
        <w:t xml:space="preserve"> lighting</w:t>
      </w:r>
      <w:r w:rsidR="00195C08" w:rsidRPr="00AE3040">
        <w:rPr>
          <w:rFonts w:ascii="Times New Roman" w:hAnsi="Times New Roman" w:cs="Times New Roman"/>
          <w:b/>
          <w:lang w:val="en-GB"/>
        </w:rPr>
        <w:t xml:space="preserve"> with </w:t>
      </w:r>
      <w:r w:rsidR="00DC1E3F" w:rsidRPr="00AE3040">
        <w:rPr>
          <w:rFonts w:ascii="Times New Roman" w:hAnsi="Times New Roman" w:cs="Times New Roman"/>
          <w:b/>
          <w:lang w:val="en-GB"/>
        </w:rPr>
        <w:t xml:space="preserve">different spectral compositions on lettuce growth and development as well as </w:t>
      </w:r>
      <w:r w:rsidR="00904394" w:rsidRPr="00AE3040">
        <w:rPr>
          <w:rFonts w:ascii="Times New Roman" w:hAnsi="Times New Roman" w:cs="Times New Roman"/>
          <w:b/>
          <w:lang w:val="en-GB"/>
        </w:rPr>
        <w:t xml:space="preserve">on </w:t>
      </w:r>
      <w:r w:rsidR="0062710E" w:rsidRPr="00AE3040">
        <w:rPr>
          <w:rFonts w:ascii="Times New Roman" w:hAnsi="Times New Roman" w:cs="Times New Roman"/>
          <w:b/>
          <w:lang w:val="en-GB"/>
        </w:rPr>
        <w:t>nutritional</w:t>
      </w:r>
      <w:r w:rsidR="00DC1E3F" w:rsidRPr="00AE3040">
        <w:rPr>
          <w:rFonts w:ascii="Times New Roman" w:hAnsi="Times New Roman" w:cs="Times New Roman"/>
          <w:b/>
          <w:lang w:val="en-GB"/>
        </w:rPr>
        <w:t xml:space="preserve"> quality. </w:t>
      </w:r>
      <w:r w:rsidR="00904394" w:rsidRPr="00AE3040">
        <w:rPr>
          <w:rFonts w:ascii="Times New Roman" w:hAnsi="Times New Roman" w:cs="Times New Roman"/>
          <w:b/>
          <w:lang w:val="en-GB"/>
        </w:rPr>
        <w:t xml:space="preserve">We </w:t>
      </w:r>
      <w:r w:rsidR="001E2EE6" w:rsidRPr="00AE3040">
        <w:rPr>
          <w:rFonts w:ascii="Times New Roman" w:hAnsi="Times New Roman" w:cs="Times New Roman"/>
          <w:b/>
          <w:lang w:val="en-GB"/>
        </w:rPr>
        <w:t xml:space="preserve">show that </w:t>
      </w:r>
      <w:r w:rsidR="00DC1E3F" w:rsidRPr="00AE3040">
        <w:rPr>
          <w:rFonts w:ascii="Times New Roman" w:hAnsi="Times New Roman" w:cs="Times New Roman"/>
          <w:b/>
          <w:lang w:val="en-GB"/>
        </w:rPr>
        <w:t>warm</w:t>
      </w:r>
      <w:r w:rsidR="00232DDD" w:rsidRPr="00AE3040">
        <w:rPr>
          <w:rFonts w:ascii="Times New Roman" w:hAnsi="Times New Roman" w:cs="Times New Roman"/>
          <w:b/>
          <w:lang w:val="en-GB"/>
        </w:rPr>
        <w:t>-</w:t>
      </w:r>
      <w:r w:rsidR="00DC1E3F" w:rsidRPr="00AE3040">
        <w:rPr>
          <w:rFonts w:ascii="Times New Roman" w:hAnsi="Times New Roman" w:cs="Times New Roman"/>
          <w:b/>
          <w:lang w:val="en-GB"/>
        </w:rPr>
        <w:t xml:space="preserve">white </w:t>
      </w:r>
      <w:r w:rsidR="001E2EE6" w:rsidRPr="00AE3040">
        <w:rPr>
          <w:rFonts w:ascii="Times New Roman" w:hAnsi="Times New Roman" w:cs="Times New Roman"/>
          <w:b/>
          <w:lang w:val="en-GB"/>
        </w:rPr>
        <w:t xml:space="preserve">and </w:t>
      </w:r>
      <w:r w:rsidR="00671819" w:rsidRPr="00AE3040">
        <w:rPr>
          <w:rFonts w:ascii="Times New Roman" w:hAnsi="Times New Roman" w:cs="Times New Roman"/>
          <w:b/>
          <w:lang w:val="en-GB"/>
        </w:rPr>
        <w:t>warm</w:t>
      </w:r>
      <w:r w:rsidR="00232DDD" w:rsidRPr="00AE3040">
        <w:rPr>
          <w:rFonts w:ascii="Times New Roman" w:hAnsi="Times New Roman" w:cs="Times New Roman"/>
          <w:b/>
          <w:lang w:val="en-GB"/>
        </w:rPr>
        <w:t>-</w:t>
      </w:r>
      <w:r w:rsidR="00671819" w:rsidRPr="00AE3040">
        <w:rPr>
          <w:rFonts w:ascii="Times New Roman" w:hAnsi="Times New Roman" w:cs="Times New Roman"/>
          <w:b/>
          <w:lang w:val="en-GB"/>
        </w:rPr>
        <w:t xml:space="preserve">white </w:t>
      </w:r>
      <w:r w:rsidR="00DC1E3F" w:rsidRPr="00AE3040">
        <w:rPr>
          <w:rFonts w:ascii="Times New Roman" w:hAnsi="Times New Roman" w:cs="Times New Roman"/>
          <w:b/>
          <w:lang w:val="en-GB"/>
        </w:rPr>
        <w:t xml:space="preserve">supplemented with blue </w:t>
      </w:r>
      <w:r w:rsidR="001E2EE6" w:rsidRPr="00AE3040">
        <w:rPr>
          <w:rFonts w:ascii="Times New Roman" w:hAnsi="Times New Roman" w:cs="Times New Roman"/>
          <w:b/>
          <w:lang w:val="en-GB"/>
        </w:rPr>
        <w:t>spectra</w:t>
      </w:r>
      <w:r w:rsidR="00671819" w:rsidRPr="00AE3040">
        <w:rPr>
          <w:rFonts w:ascii="Times New Roman" w:hAnsi="Times New Roman" w:cs="Times New Roman"/>
          <w:b/>
          <w:lang w:val="en-GB"/>
        </w:rPr>
        <w:t xml:space="preserve"> </w:t>
      </w:r>
      <w:r w:rsidR="001E2EE6" w:rsidRPr="00AE3040">
        <w:rPr>
          <w:rFonts w:ascii="Times New Roman" w:hAnsi="Times New Roman" w:cs="Times New Roman"/>
          <w:b/>
          <w:lang w:val="en-GB"/>
        </w:rPr>
        <w:t>provide</w:t>
      </w:r>
      <w:r w:rsidR="00671819" w:rsidRPr="00AE3040">
        <w:rPr>
          <w:rFonts w:ascii="Times New Roman" w:hAnsi="Times New Roman" w:cs="Times New Roman"/>
          <w:b/>
          <w:lang w:val="en-GB"/>
        </w:rPr>
        <w:t>s</w:t>
      </w:r>
      <w:r w:rsidR="001E2EE6" w:rsidRPr="00AE3040">
        <w:rPr>
          <w:rFonts w:ascii="Times New Roman" w:hAnsi="Times New Roman" w:cs="Times New Roman"/>
          <w:b/>
          <w:lang w:val="en-GB"/>
        </w:rPr>
        <w:t xml:space="preserve"> equal growth </w:t>
      </w:r>
      <w:r w:rsidR="00671819" w:rsidRPr="00AE3040">
        <w:rPr>
          <w:rFonts w:ascii="Times New Roman" w:hAnsi="Times New Roman" w:cs="Times New Roman"/>
          <w:b/>
          <w:lang w:val="en-GB"/>
        </w:rPr>
        <w:t>and</w:t>
      </w:r>
      <w:r w:rsidR="001E2EE6" w:rsidRPr="00AE3040">
        <w:rPr>
          <w:rFonts w:ascii="Times New Roman" w:hAnsi="Times New Roman" w:cs="Times New Roman"/>
          <w:b/>
          <w:lang w:val="en-GB"/>
        </w:rPr>
        <w:t xml:space="preserve"> </w:t>
      </w:r>
      <w:r w:rsidR="00DC1E3F" w:rsidRPr="00AE3040">
        <w:rPr>
          <w:rFonts w:ascii="Times New Roman" w:hAnsi="Times New Roman" w:cs="Times New Roman"/>
          <w:b/>
          <w:lang w:val="en-GB"/>
        </w:rPr>
        <w:t>product</w:t>
      </w:r>
      <w:r w:rsidR="001E2EE6" w:rsidRPr="00AE3040">
        <w:rPr>
          <w:rFonts w:ascii="Times New Roman" w:hAnsi="Times New Roman" w:cs="Times New Roman"/>
          <w:b/>
          <w:lang w:val="en-GB"/>
        </w:rPr>
        <w:t xml:space="preserve"> quality compared to</w:t>
      </w:r>
      <w:r w:rsidR="00904394" w:rsidRPr="00AE3040">
        <w:rPr>
          <w:rFonts w:ascii="Times New Roman" w:hAnsi="Times New Roman" w:cs="Times New Roman"/>
          <w:b/>
          <w:lang w:val="en-GB"/>
        </w:rPr>
        <w:t xml:space="preserve"> conventional</w:t>
      </w:r>
      <w:r w:rsidR="001E2EE6" w:rsidRPr="00AE3040">
        <w:rPr>
          <w:rFonts w:ascii="Times New Roman" w:hAnsi="Times New Roman" w:cs="Times New Roman"/>
          <w:b/>
          <w:lang w:val="en-GB"/>
        </w:rPr>
        <w:t xml:space="preserve"> HPS lighting</w:t>
      </w:r>
      <w:r w:rsidR="00DC1E3F" w:rsidRPr="00AE3040">
        <w:rPr>
          <w:rFonts w:ascii="Times New Roman" w:hAnsi="Times New Roman" w:cs="Times New Roman"/>
          <w:b/>
          <w:lang w:val="en-GB"/>
        </w:rPr>
        <w:t xml:space="preserve"> in the absence and presence of daylight</w:t>
      </w:r>
      <w:r w:rsidR="001E2EE6" w:rsidRPr="00AE3040">
        <w:rPr>
          <w:rFonts w:ascii="Times New Roman" w:hAnsi="Times New Roman" w:cs="Times New Roman"/>
          <w:b/>
          <w:lang w:val="en-GB"/>
        </w:rPr>
        <w:t xml:space="preserve">. </w:t>
      </w:r>
      <w:r w:rsidR="00904394" w:rsidRPr="00AE3040">
        <w:rPr>
          <w:rFonts w:ascii="Times New Roman" w:hAnsi="Times New Roman" w:cs="Times New Roman"/>
          <w:b/>
          <w:lang w:val="en-GB"/>
        </w:rPr>
        <w:t>Our data indicates that</w:t>
      </w:r>
      <w:r w:rsidR="007002C9" w:rsidRPr="00AE3040">
        <w:rPr>
          <w:rFonts w:ascii="Times New Roman" w:hAnsi="Times New Roman" w:cs="Times New Roman"/>
          <w:b/>
          <w:lang w:val="en-GB"/>
        </w:rPr>
        <w:t xml:space="preserve"> for biomass accumulation</w:t>
      </w:r>
      <w:r w:rsidR="00904394" w:rsidRPr="00AE3040">
        <w:rPr>
          <w:rFonts w:ascii="Times New Roman" w:hAnsi="Times New Roman" w:cs="Times New Roman"/>
          <w:b/>
          <w:lang w:val="en-GB"/>
        </w:rPr>
        <w:t xml:space="preserve"> </w:t>
      </w:r>
      <w:r w:rsidR="008D1CA4" w:rsidRPr="00AE3040">
        <w:rPr>
          <w:rFonts w:ascii="Times New Roman" w:hAnsi="Times New Roman" w:cs="Times New Roman"/>
          <w:b/>
          <w:lang w:val="en-GB"/>
        </w:rPr>
        <w:t xml:space="preserve">the </w:t>
      </w:r>
      <w:r w:rsidR="00904394" w:rsidRPr="00AE3040">
        <w:rPr>
          <w:rFonts w:ascii="Times New Roman" w:hAnsi="Times New Roman" w:cs="Times New Roman"/>
          <w:b/>
          <w:lang w:val="en-GB"/>
        </w:rPr>
        <w:t xml:space="preserve">far-red </w:t>
      </w:r>
      <w:r w:rsidR="008D1CA4" w:rsidRPr="00AE3040">
        <w:rPr>
          <w:rFonts w:ascii="Times New Roman" w:hAnsi="Times New Roman" w:cs="Times New Roman"/>
          <w:b/>
          <w:lang w:val="en-GB"/>
        </w:rPr>
        <w:t xml:space="preserve">component in the light </w:t>
      </w:r>
      <w:r w:rsidR="00904394" w:rsidRPr="00AE3040">
        <w:rPr>
          <w:rFonts w:ascii="Times New Roman" w:hAnsi="Times New Roman" w:cs="Times New Roman"/>
          <w:b/>
          <w:lang w:val="en-GB"/>
        </w:rPr>
        <w:t>spectr</w:t>
      </w:r>
      <w:r w:rsidR="0062710E" w:rsidRPr="00AE3040">
        <w:rPr>
          <w:rFonts w:ascii="Times New Roman" w:hAnsi="Times New Roman" w:cs="Times New Roman"/>
          <w:b/>
          <w:lang w:val="en-GB"/>
        </w:rPr>
        <w:t xml:space="preserve">um </w:t>
      </w:r>
      <w:r w:rsidR="00904394" w:rsidRPr="00AE3040">
        <w:rPr>
          <w:rFonts w:ascii="Times New Roman" w:hAnsi="Times New Roman" w:cs="Times New Roman"/>
          <w:b/>
          <w:lang w:val="en-GB"/>
        </w:rPr>
        <w:t xml:space="preserve">is more critical than green light or red/blue ratio. </w:t>
      </w:r>
      <w:r w:rsidR="001E2EE6" w:rsidRPr="00AE3040">
        <w:rPr>
          <w:rFonts w:ascii="Times New Roman" w:hAnsi="Times New Roman" w:cs="Times New Roman"/>
          <w:b/>
          <w:lang w:val="en-GB"/>
        </w:rPr>
        <w:t>Fu</w:t>
      </w:r>
      <w:r w:rsidR="00DC1E3F" w:rsidRPr="00AE3040">
        <w:rPr>
          <w:rFonts w:ascii="Times New Roman" w:hAnsi="Times New Roman" w:cs="Times New Roman"/>
          <w:b/>
          <w:lang w:val="en-GB"/>
        </w:rPr>
        <w:t xml:space="preserve">rthermore, we demonstrate that red+blue </w:t>
      </w:r>
      <w:r w:rsidR="00D308CA" w:rsidRPr="00AE3040">
        <w:rPr>
          <w:rFonts w:ascii="Times New Roman" w:hAnsi="Times New Roman" w:cs="Times New Roman"/>
          <w:b/>
          <w:lang w:val="en-GB"/>
        </w:rPr>
        <w:t>spectrum</w:t>
      </w:r>
      <w:r w:rsidR="001E2EE6" w:rsidRPr="00AE3040">
        <w:rPr>
          <w:rFonts w:ascii="Times New Roman" w:hAnsi="Times New Roman" w:cs="Times New Roman"/>
          <w:b/>
          <w:lang w:val="en-GB"/>
        </w:rPr>
        <w:t xml:space="preserve"> increase</w:t>
      </w:r>
      <w:r w:rsidR="00D308CA" w:rsidRPr="00AE3040">
        <w:rPr>
          <w:rFonts w:ascii="Times New Roman" w:hAnsi="Times New Roman" w:cs="Times New Roman"/>
          <w:b/>
          <w:lang w:val="en-GB"/>
        </w:rPr>
        <w:t>s</w:t>
      </w:r>
      <w:r w:rsidR="001E2EE6" w:rsidRPr="00AE3040">
        <w:rPr>
          <w:rFonts w:ascii="Times New Roman" w:hAnsi="Times New Roman" w:cs="Times New Roman"/>
          <w:b/>
          <w:lang w:val="en-GB"/>
        </w:rPr>
        <w:t xml:space="preserve"> </w:t>
      </w:r>
      <w:r w:rsidR="00D308CA" w:rsidRPr="00AE3040">
        <w:rPr>
          <w:rFonts w:ascii="Times New Roman" w:hAnsi="Times New Roman" w:cs="Times New Roman"/>
          <w:b/>
          <w:lang w:val="en-GB"/>
        </w:rPr>
        <w:t xml:space="preserve">the concentration of several </w:t>
      </w:r>
      <w:r w:rsidR="001E2EE6" w:rsidRPr="00AE3040">
        <w:rPr>
          <w:rFonts w:ascii="Times New Roman" w:hAnsi="Times New Roman" w:cs="Times New Roman"/>
          <w:b/>
          <w:lang w:val="en-GB"/>
        </w:rPr>
        <w:t>vitamin</w:t>
      </w:r>
      <w:r w:rsidR="00D308CA" w:rsidRPr="00AE3040">
        <w:rPr>
          <w:rFonts w:ascii="Times New Roman" w:hAnsi="Times New Roman" w:cs="Times New Roman"/>
          <w:b/>
          <w:lang w:val="en-GB"/>
        </w:rPr>
        <w:t>s</w:t>
      </w:r>
      <w:r w:rsidR="001E2EE6" w:rsidRPr="00AE3040">
        <w:rPr>
          <w:rFonts w:ascii="Times New Roman" w:hAnsi="Times New Roman" w:cs="Times New Roman"/>
          <w:b/>
          <w:lang w:val="en-GB"/>
        </w:rPr>
        <w:t xml:space="preserve"> </w:t>
      </w:r>
      <w:r w:rsidR="00D308CA" w:rsidRPr="00AE3040">
        <w:rPr>
          <w:rFonts w:ascii="Times New Roman" w:hAnsi="Times New Roman" w:cs="Times New Roman"/>
          <w:b/>
          <w:lang w:val="en-GB"/>
        </w:rPr>
        <w:t xml:space="preserve">in </w:t>
      </w:r>
      <w:r w:rsidR="00671819" w:rsidRPr="00AE3040">
        <w:rPr>
          <w:rFonts w:ascii="Times New Roman" w:hAnsi="Times New Roman" w:cs="Times New Roman"/>
          <w:b/>
          <w:lang w:val="en-GB"/>
        </w:rPr>
        <w:t>lettuce</w:t>
      </w:r>
      <w:r w:rsidR="008D1CA4" w:rsidRPr="00AE3040">
        <w:rPr>
          <w:rFonts w:ascii="Times New Roman" w:hAnsi="Times New Roman" w:cs="Times New Roman"/>
          <w:b/>
          <w:lang w:val="en-GB"/>
        </w:rPr>
        <w:t xml:space="preserve">. </w:t>
      </w:r>
      <w:r w:rsidR="00726763" w:rsidRPr="00AE3040">
        <w:rPr>
          <w:rFonts w:ascii="Times New Roman" w:hAnsi="Times New Roman" w:cs="Times New Roman"/>
          <w:b/>
          <w:lang w:val="en-GB"/>
        </w:rPr>
        <w:t xml:space="preserve">However, </w:t>
      </w:r>
      <w:r w:rsidR="00904394" w:rsidRPr="00AE3040">
        <w:rPr>
          <w:rFonts w:ascii="Times New Roman" w:hAnsi="Times New Roman" w:cs="Times New Roman"/>
          <w:b/>
          <w:lang w:val="en-GB"/>
        </w:rPr>
        <w:t xml:space="preserve">biomass accumulation using </w:t>
      </w:r>
      <w:r w:rsidR="00D308CA" w:rsidRPr="00AE3040">
        <w:rPr>
          <w:rFonts w:ascii="Times New Roman" w:hAnsi="Times New Roman" w:cs="Times New Roman"/>
          <w:b/>
          <w:lang w:val="en-GB"/>
        </w:rPr>
        <w:t>this spectrum</w:t>
      </w:r>
      <w:r w:rsidR="001E2EE6" w:rsidRPr="00AE3040">
        <w:rPr>
          <w:rFonts w:ascii="Times New Roman" w:hAnsi="Times New Roman" w:cs="Times New Roman"/>
          <w:b/>
          <w:lang w:val="en-GB"/>
        </w:rPr>
        <w:t xml:space="preserve"> </w:t>
      </w:r>
      <w:r w:rsidR="00671819" w:rsidRPr="00AE3040">
        <w:rPr>
          <w:rFonts w:ascii="Times New Roman" w:hAnsi="Times New Roman" w:cs="Times New Roman"/>
          <w:b/>
          <w:lang w:val="en-GB"/>
        </w:rPr>
        <w:t>was</w:t>
      </w:r>
      <w:r w:rsidR="00904394" w:rsidRPr="00AE3040">
        <w:rPr>
          <w:rFonts w:ascii="Times New Roman" w:hAnsi="Times New Roman" w:cs="Times New Roman"/>
          <w:b/>
          <w:lang w:val="en-GB"/>
        </w:rPr>
        <w:t xml:space="preserve"> </w:t>
      </w:r>
      <w:r w:rsidR="00726763" w:rsidRPr="00AE3040">
        <w:rPr>
          <w:rFonts w:ascii="Times New Roman" w:hAnsi="Times New Roman" w:cs="Times New Roman"/>
          <w:b/>
          <w:lang w:val="en-GB"/>
        </w:rPr>
        <w:t>in</w:t>
      </w:r>
      <w:r w:rsidR="001E2EE6" w:rsidRPr="00AE3040">
        <w:rPr>
          <w:rFonts w:ascii="Times New Roman" w:hAnsi="Times New Roman" w:cs="Times New Roman"/>
          <w:b/>
          <w:lang w:val="en-GB"/>
        </w:rPr>
        <w:t>sufficient</w:t>
      </w:r>
      <w:r w:rsidR="00904394" w:rsidRPr="00AE3040">
        <w:rPr>
          <w:rFonts w:ascii="Times New Roman" w:hAnsi="Times New Roman" w:cs="Times New Roman"/>
          <w:b/>
          <w:lang w:val="en-GB"/>
        </w:rPr>
        <w:t xml:space="preserve"> </w:t>
      </w:r>
      <w:r w:rsidR="001E2EE6" w:rsidRPr="00AE3040">
        <w:rPr>
          <w:rFonts w:ascii="Times New Roman" w:hAnsi="Times New Roman" w:cs="Times New Roman"/>
          <w:b/>
          <w:lang w:val="en-GB"/>
        </w:rPr>
        <w:t xml:space="preserve">when </w:t>
      </w:r>
      <w:r w:rsidR="00726763" w:rsidRPr="00AE3040">
        <w:rPr>
          <w:rFonts w:ascii="Times New Roman" w:hAnsi="Times New Roman" w:cs="Times New Roman"/>
          <w:b/>
          <w:lang w:val="en-GB"/>
        </w:rPr>
        <w:t>daylight</w:t>
      </w:r>
      <w:r w:rsidR="001E2EE6" w:rsidRPr="00AE3040">
        <w:rPr>
          <w:rFonts w:ascii="Times New Roman" w:hAnsi="Times New Roman" w:cs="Times New Roman"/>
          <w:b/>
          <w:lang w:val="en-GB"/>
        </w:rPr>
        <w:t xml:space="preserve"> </w:t>
      </w:r>
      <w:r w:rsidR="00904394" w:rsidRPr="00AE3040">
        <w:rPr>
          <w:rFonts w:ascii="Times New Roman" w:hAnsi="Times New Roman" w:cs="Times New Roman"/>
          <w:b/>
          <w:lang w:val="en-GB"/>
        </w:rPr>
        <w:t>was</w:t>
      </w:r>
      <w:r w:rsidR="001E2EE6" w:rsidRPr="00AE3040">
        <w:rPr>
          <w:rFonts w:ascii="Times New Roman" w:hAnsi="Times New Roman" w:cs="Times New Roman"/>
          <w:b/>
          <w:lang w:val="en-GB"/>
        </w:rPr>
        <w:t xml:space="preserve"> excluded.</w:t>
      </w:r>
      <w:r w:rsidR="004C5B76" w:rsidRPr="00AE3040">
        <w:rPr>
          <w:rFonts w:ascii="Times New Roman" w:hAnsi="Times New Roman" w:cs="Times New Roman"/>
          <w:b/>
          <w:lang w:val="en-GB"/>
        </w:rPr>
        <w:t xml:space="preserve"> </w:t>
      </w:r>
    </w:p>
    <w:p w14:paraId="60FD01D8" w14:textId="77777777" w:rsidR="00465B52" w:rsidRPr="00465B52" w:rsidRDefault="00465B52" w:rsidP="00B250AF">
      <w:pPr>
        <w:spacing w:after="240" w:line="480" w:lineRule="auto"/>
        <w:jc w:val="both"/>
        <w:rPr>
          <w:rFonts w:ascii="Times New Roman" w:hAnsi="Times New Roman" w:cs="Times New Roman"/>
          <w:iCs/>
          <w:lang w:val="en-GB"/>
        </w:rPr>
      </w:pPr>
    </w:p>
    <w:p w14:paraId="653CA0EC" w14:textId="77777777" w:rsidR="00A11207" w:rsidRPr="00DD3EAC" w:rsidRDefault="00C67994" w:rsidP="00B250AF">
      <w:pPr>
        <w:spacing w:after="240" w:line="480" w:lineRule="auto"/>
        <w:jc w:val="both"/>
        <w:rPr>
          <w:rFonts w:ascii="Times New Roman" w:hAnsi="Times New Roman" w:cs="Times New Roman"/>
          <w:lang w:val="en-GB"/>
        </w:rPr>
      </w:pPr>
      <w:r w:rsidRPr="00C67994">
        <w:rPr>
          <w:rFonts w:ascii="Times New Roman" w:hAnsi="Times New Roman" w:cs="Times New Roman"/>
          <w:b/>
          <w:iCs/>
          <w:lang w:val="en-GB"/>
        </w:rPr>
        <w:t>Key</w:t>
      </w:r>
      <w:r w:rsidR="001B2C09" w:rsidRPr="00C67994">
        <w:rPr>
          <w:rFonts w:ascii="Times New Roman" w:hAnsi="Times New Roman" w:cs="Times New Roman"/>
          <w:b/>
          <w:iCs/>
          <w:lang w:val="en-GB"/>
        </w:rPr>
        <w:t>words</w:t>
      </w:r>
      <w:r w:rsidR="00390197" w:rsidRPr="00C67994">
        <w:rPr>
          <w:rFonts w:ascii="Times New Roman" w:hAnsi="Times New Roman" w:cs="Times New Roman"/>
          <w:b/>
          <w:lang w:val="en-GB"/>
        </w:rPr>
        <w:t>:</w:t>
      </w:r>
      <w:r w:rsidR="00BE032C" w:rsidRPr="00DD3EAC">
        <w:rPr>
          <w:rFonts w:ascii="Times New Roman" w:hAnsi="Times New Roman" w:cs="Times New Roman"/>
          <w:lang w:val="en-GB"/>
        </w:rPr>
        <w:t xml:space="preserve"> </w:t>
      </w:r>
      <w:r w:rsidR="00DB2D02" w:rsidRPr="00DD3EAC">
        <w:rPr>
          <w:rFonts w:ascii="Times New Roman" w:hAnsi="Times New Roman" w:cs="Times New Roman"/>
          <w:lang w:val="en-GB"/>
        </w:rPr>
        <w:t xml:space="preserve">artificial lighting, biomass, </w:t>
      </w:r>
      <w:r w:rsidR="00BE032C" w:rsidRPr="00DD3EAC">
        <w:rPr>
          <w:rFonts w:ascii="Times New Roman" w:hAnsi="Times New Roman" w:cs="Times New Roman"/>
          <w:lang w:val="en-GB"/>
        </w:rPr>
        <w:t>greenhouse</w:t>
      </w:r>
      <w:r w:rsidR="00D16286" w:rsidRPr="00DD3EAC">
        <w:rPr>
          <w:rFonts w:ascii="Times New Roman" w:hAnsi="Times New Roman" w:cs="Times New Roman"/>
          <w:lang w:val="en-GB"/>
        </w:rPr>
        <w:t xml:space="preserve"> production, nitrate,</w:t>
      </w:r>
      <w:r w:rsidR="00DB2D02" w:rsidRPr="00DD3EAC">
        <w:rPr>
          <w:rFonts w:ascii="Times New Roman" w:hAnsi="Times New Roman" w:cs="Times New Roman"/>
          <w:lang w:val="en-GB"/>
        </w:rPr>
        <w:t xml:space="preserve"> vitamin</w:t>
      </w:r>
      <w:r w:rsidR="00A37D3D">
        <w:rPr>
          <w:rFonts w:ascii="Times New Roman" w:hAnsi="Times New Roman" w:cs="Times New Roman"/>
          <w:lang w:val="en-GB"/>
        </w:rPr>
        <w:t>, LED lighting</w:t>
      </w:r>
    </w:p>
    <w:p w14:paraId="61F660CA" w14:textId="77777777" w:rsidR="00A11207" w:rsidRPr="002B3912" w:rsidRDefault="00A91322" w:rsidP="002B3912">
      <w:pPr>
        <w:pStyle w:val="Heading1"/>
      </w:pPr>
      <w:r w:rsidRPr="002B3912">
        <w:t>INTRODUCTION</w:t>
      </w:r>
    </w:p>
    <w:p w14:paraId="43EC042B" w14:textId="0DF0CA5C" w:rsidR="00536117" w:rsidRPr="00DD3EAC" w:rsidRDefault="00256283"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Artificial lighting is </w:t>
      </w:r>
      <w:r w:rsidR="00CC4DBA" w:rsidRPr="00DD3EAC">
        <w:rPr>
          <w:rFonts w:ascii="Times New Roman" w:hAnsi="Times New Roman" w:cs="Times New Roman"/>
          <w:lang w:val="en-GB"/>
        </w:rPr>
        <w:t>necessary</w:t>
      </w:r>
      <w:r w:rsidRPr="00DD3EAC">
        <w:rPr>
          <w:rFonts w:ascii="Times New Roman" w:hAnsi="Times New Roman" w:cs="Times New Roman"/>
          <w:lang w:val="en-GB"/>
        </w:rPr>
        <w:t xml:space="preserve"> for year round greenhouse production of horticultural crops in </w:t>
      </w:r>
      <w:r w:rsidR="005834F1" w:rsidRPr="00DD3EAC">
        <w:rPr>
          <w:rFonts w:ascii="Times New Roman" w:hAnsi="Times New Roman" w:cs="Times New Roman"/>
          <w:lang w:val="en-GB"/>
        </w:rPr>
        <w:t>n</w:t>
      </w:r>
      <w:r w:rsidRPr="00DD3EAC">
        <w:rPr>
          <w:rFonts w:ascii="Times New Roman" w:hAnsi="Times New Roman" w:cs="Times New Roman"/>
          <w:lang w:val="en-GB"/>
        </w:rPr>
        <w:t>orthern latitudes.</w:t>
      </w:r>
      <w:r w:rsidR="00BD0E1A" w:rsidRPr="00DD3EAC">
        <w:rPr>
          <w:rFonts w:ascii="Times New Roman" w:hAnsi="Times New Roman" w:cs="Times New Roman"/>
          <w:lang w:val="en-GB"/>
        </w:rPr>
        <w:t xml:space="preserve"> During the last decades, high</w:t>
      </w:r>
      <w:r w:rsidR="005834F1" w:rsidRPr="00DD3EAC">
        <w:rPr>
          <w:rFonts w:ascii="Times New Roman" w:hAnsi="Times New Roman" w:cs="Times New Roman"/>
          <w:lang w:val="en-GB"/>
        </w:rPr>
        <w:t>-</w:t>
      </w:r>
      <w:r w:rsidR="00BD0E1A" w:rsidRPr="00DD3EAC">
        <w:rPr>
          <w:rFonts w:ascii="Times New Roman" w:hAnsi="Times New Roman" w:cs="Times New Roman"/>
          <w:lang w:val="en-GB"/>
        </w:rPr>
        <w:t>pressure sodium (HPS) lamp ha</w:t>
      </w:r>
      <w:r w:rsidR="00F90F04" w:rsidRPr="00DD3EAC">
        <w:rPr>
          <w:rFonts w:ascii="Times New Roman" w:hAnsi="Times New Roman" w:cs="Times New Roman"/>
          <w:lang w:val="en-GB"/>
        </w:rPr>
        <w:t>s</w:t>
      </w:r>
      <w:r w:rsidR="00BD0E1A" w:rsidRPr="00DD3EAC">
        <w:rPr>
          <w:rFonts w:ascii="Times New Roman" w:hAnsi="Times New Roman" w:cs="Times New Roman"/>
          <w:lang w:val="en-GB"/>
        </w:rPr>
        <w:t xml:space="preserve"> bec</w:t>
      </w:r>
      <w:r w:rsidR="00F81C2F" w:rsidRPr="00DD3EAC">
        <w:rPr>
          <w:rFonts w:ascii="Times New Roman" w:hAnsi="Times New Roman" w:cs="Times New Roman"/>
          <w:lang w:val="en-GB"/>
        </w:rPr>
        <w:t>o</w:t>
      </w:r>
      <w:r w:rsidR="00BD0E1A" w:rsidRPr="00DD3EAC">
        <w:rPr>
          <w:rFonts w:ascii="Times New Roman" w:hAnsi="Times New Roman" w:cs="Times New Roman"/>
          <w:lang w:val="en-GB"/>
        </w:rPr>
        <w:t xml:space="preserve">me </w:t>
      </w:r>
      <w:r w:rsidR="00F90F04" w:rsidRPr="00DD3EAC">
        <w:rPr>
          <w:rFonts w:ascii="Times New Roman" w:hAnsi="Times New Roman" w:cs="Times New Roman"/>
          <w:lang w:val="en-GB"/>
        </w:rPr>
        <w:t xml:space="preserve">the </w:t>
      </w:r>
      <w:r w:rsidR="00BD0E1A" w:rsidRPr="00DD3EAC">
        <w:rPr>
          <w:rFonts w:ascii="Times New Roman" w:hAnsi="Times New Roman" w:cs="Times New Roman"/>
          <w:lang w:val="en-GB"/>
        </w:rPr>
        <w:t xml:space="preserve">major horticultural light source, because of </w:t>
      </w:r>
      <w:r w:rsidR="00F90F04" w:rsidRPr="00DD3EAC">
        <w:rPr>
          <w:rFonts w:ascii="Times New Roman" w:hAnsi="Times New Roman" w:cs="Times New Roman"/>
          <w:lang w:val="en-GB"/>
        </w:rPr>
        <w:t xml:space="preserve">its </w:t>
      </w:r>
      <w:r w:rsidR="00536117" w:rsidRPr="00DD3EAC">
        <w:rPr>
          <w:rFonts w:ascii="Times New Roman" w:hAnsi="Times New Roman" w:cs="Times New Roman"/>
          <w:lang w:val="en-GB"/>
        </w:rPr>
        <w:t xml:space="preserve">high </w:t>
      </w:r>
      <w:r w:rsidR="007A68A2" w:rsidRPr="00DD3EAC">
        <w:rPr>
          <w:rFonts w:ascii="Times New Roman" w:hAnsi="Times New Roman" w:cs="Times New Roman"/>
          <w:lang w:val="en-GB"/>
        </w:rPr>
        <w:t xml:space="preserve">photon flux </w:t>
      </w:r>
      <w:r w:rsidR="00536117" w:rsidRPr="00DD3EAC">
        <w:rPr>
          <w:rFonts w:ascii="Times New Roman" w:hAnsi="Times New Roman" w:cs="Times New Roman"/>
          <w:lang w:val="en-GB"/>
        </w:rPr>
        <w:t>emission</w:t>
      </w:r>
      <w:r w:rsidR="00D53F0C" w:rsidRPr="00DD3EAC">
        <w:rPr>
          <w:rFonts w:ascii="Times New Roman" w:hAnsi="Times New Roman" w:cs="Times New Roman"/>
          <w:lang w:val="en-GB"/>
        </w:rPr>
        <w:t xml:space="preserve">, low cost, long </w:t>
      </w:r>
      <w:r w:rsidR="00A26100" w:rsidRPr="00DD3EAC">
        <w:rPr>
          <w:rFonts w:ascii="Times New Roman" w:hAnsi="Times New Roman" w:cs="Times New Roman"/>
          <w:lang w:val="en-GB"/>
        </w:rPr>
        <w:t xml:space="preserve">operational </w:t>
      </w:r>
      <w:r w:rsidR="00D53F0C" w:rsidRPr="00DD3EAC">
        <w:rPr>
          <w:rFonts w:ascii="Times New Roman" w:hAnsi="Times New Roman" w:cs="Times New Roman"/>
          <w:lang w:val="en-GB"/>
        </w:rPr>
        <w:t>life time</w:t>
      </w:r>
      <w:bookmarkStart w:id="0" w:name="_GoBack"/>
      <w:r w:rsidR="005F6777">
        <w:rPr>
          <w:rFonts w:ascii="Times New Roman" w:hAnsi="Times New Roman" w:cs="Times New Roman"/>
          <w:lang w:val="en-GB"/>
        </w:rPr>
        <w:t>,</w:t>
      </w:r>
      <w:bookmarkEnd w:id="0"/>
      <w:r w:rsidR="00536117" w:rsidRPr="00DD3EAC">
        <w:rPr>
          <w:rFonts w:ascii="Times New Roman" w:hAnsi="Times New Roman" w:cs="Times New Roman"/>
          <w:lang w:val="en-GB"/>
        </w:rPr>
        <w:t xml:space="preserve"> </w:t>
      </w:r>
      <w:r w:rsidR="00D53F0C" w:rsidRPr="00DD3EAC">
        <w:rPr>
          <w:rFonts w:ascii="Times New Roman" w:hAnsi="Times New Roman" w:cs="Times New Roman"/>
          <w:lang w:val="en-GB"/>
        </w:rPr>
        <w:t xml:space="preserve">and high </w:t>
      </w:r>
      <w:r w:rsidR="005834F1" w:rsidRPr="00DD3EAC">
        <w:rPr>
          <w:rFonts w:ascii="Times New Roman" w:hAnsi="Times New Roman" w:cs="Times New Roman"/>
          <w:lang w:val="en-GB"/>
        </w:rPr>
        <w:t xml:space="preserve">electrical </w:t>
      </w:r>
      <w:r w:rsidR="00D53F0C" w:rsidRPr="00DD3EAC">
        <w:rPr>
          <w:rFonts w:ascii="Times New Roman" w:hAnsi="Times New Roman" w:cs="Times New Roman"/>
          <w:lang w:val="en-GB"/>
        </w:rPr>
        <w:t>efficienc</w:t>
      </w:r>
      <w:r w:rsidR="00181D57">
        <w:rPr>
          <w:rFonts w:ascii="Times New Roman" w:hAnsi="Times New Roman" w:cs="Times New Roman"/>
          <w:lang w:val="en-GB"/>
        </w:rPr>
        <w:t xml:space="preserve">y </w:t>
      </w:r>
      <w:r w:rsidR="006745CA">
        <w:rPr>
          <w:rFonts w:ascii="Times New Roman" w:hAnsi="Times New Roman" w:cs="Times New Roman"/>
          <w:lang w:val="en-GB"/>
        </w:rPr>
        <w:fldChar w:fldCharType="begin"/>
      </w:r>
      <w:r w:rsidR="00D54698">
        <w:rPr>
          <w:rFonts w:ascii="Times New Roman" w:hAnsi="Times New Roman" w:cs="Times New Roman"/>
          <w:lang w:val="en-GB"/>
        </w:rPr>
        <w:instrText>ADDIN RW.CITE{{84 Moe,R. 2006}}</w:instrText>
      </w:r>
      <w:r w:rsidR="006745CA">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w:t>
      </w:r>
      <w:r w:rsidR="006745CA">
        <w:rPr>
          <w:rFonts w:ascii="Times New Roman" w:hAnsi="Times New Roman" w:cs="Times New Roman"/>
          <w:lang w:val="en-GB"/>
        </w:rPr>
        <w:fldChar w:fldCharType="end"/>
      </w:r>
      <w:r w:rsidR="00536117" w:rsidRPr="00DD3EAC">
        <w:rPr>
          <w:rFonts w:ascii="Times New Roman" w:hAnsi="Times New Roman" w:cs="Times New Roman"/>
          <w:lang w:val="en-GB"/>
        </w:rPr>
        <w:t>.</w:t>
      </w:r>
      <w:r w:rsidRPr="00DD3EAC">
        <w:rPr>
          <w:rFonts w:ascii="Times New Roman" w:hAnsi="Times New Roman" w:cs="Times New Roman"/>
          <w:lang w:val="en-GB"/>
        </w:rPr>
        <w:t xml:space="preserve"> </w:t>
      </w:r>
      <w:r w:rsidR="00CC4DBA" w:rsidRPr="00DD3EAC">
        <w:rPr>
          <w:rFonts w:ascii="Times New Roman" w:hAnsi="Times New Roman" w:cs="Times New Roman"/>
          <w:lang w:val="en-GB"/>
        </w:rPr>
        <w:t>T</w:t>
      </w:r>
      <w:r w:rsidR="00C003CF" w:rsidRPr="00DD3EAC">
        <w:rPr>
          <w:rFonts w:ascii="Times New Roman" w:hAnsi="Times New Roman" w:cs="Times New Roman"/>
          <w:lang w:val="en-GB"/>
        </w:rPr>
        <w:t xml:space="preserve">he </w:t>
      </w:r>
      <w:r w:rsidR="00A26100" w:rsidRPr="00DD3EAC">
        <w:rPr>
          <w:rFonts w:ascii="Times New Roman" w:hAnsi="Times New Roman" w:cs="Times New Roman"/>
          <w:lang w:val="en-GB"/>
        </w:rPr>
        <w:t xml:space="preserve">electrical energy consumption due to </w:t>
      </w:r>
      <w:r w:rsidR="001E7F03" w:rsidRPr="00DD3EAC">
        <w:rPr>
          <w:rFonts w:ascii="Times New Roman" w:hAnsi="Times New Roman" w:cs="Times New Roman"/>
          <w:lang w:val="en-GB"/>
        </w:rPr>
        <w:t>artificial lighting significant</w:t>
      </w:r>
      <w:r w:rsidR="00C003CF" w:rsidRPr="00DD3EAC">
        <w:rPr>
          <w:rFonts w:ascii="Times New Roman" w:hAnsi="Times New Roman" w:cs="Times New Roman"/>
          <w:lang w:val="en-GB"/>
        </w:rPr>
        <w:t xml:space="preserve">ly increases the </w:t>
      </w:r>
      <w:r w:rsidR="001E7F03" w:rsidRPr="00DD3EAC">
        <w:rPr>
          <w:rFonts w:ascii="Times New Roman" w:hAnsi="Times New Roman" w:cs="Times New Roman"/>
          <w:lang w:val="en-GB"/>
        </w:rPr>
        <w:t>produ</w:t>
      </w:r>
      <w:r w:rsidRPr="00DD3EAC">
        <w:rPr>
          <w:rFonts w:ascii="Times New Roman" w:hAnsi="Times New Roman" w:cs="Times New Roman"/>
          <w:lang w:val="en-GB"/>
        </w:rPr>
        <w:t>ction cost</w:t>
      </w:r>
      <w:r w:rsidR="00096266" w:rsidRPr="00DD3EAC">
        <w:rPr>
          <w:rFonts w:ascii="Times New Roman" w:hAnsi="Times New Roman" w:cs="Times New Roman"/>
          <w:lang w:val="en-GB"/>
        </w:rPr>
        <w:t>s</w:t>
      </w:r>
      <w:r w:rsidRPr="00DD3EAC">
        <w:rPr>
          <w:rFonts w:ascii="Times New Roman" w:hAnsi="Times New Roman" w:cs="Times New Roman"/>
          <w:lang w:val="en-GB"/>
        </w:rPr>
        <w:t xml:space="preserve"> especially during </w:t>
      </w:r>
      <w:r w:rsidR="009B057A" w:rsidRPr="00DD3EAC">
        <w:rPr>
          <w:rFonts w:ascii="Times New Roman" w:hAnsi="Times New Roman" w:cs="Times New Roman"/>
          <w:lang w:val="en-GB"/>
        </w:rPr>
        <w:t xml:space="preserve">the </w:t>
      </w:r>
      <w:r w:rsidRPr="00DD3EAC">
        <w:rPr>
          <w:rFonts w:ascii="Times New Roman" w:hAnsi="Times New Roman" w:cs="Times New Roman"/>
          <w:lang w:val="en-GB"/>
        </w:rPr>
        <w:t xml:space="preserve">winter. </w:t>
      </w:r>
      <w:r w:rsidR="00BD0E1A" w:rsidRPr="00DD3EAC">
        <w:rPr>
          <w:rFonts w:ascii="Times New Roman" w:hAnsi="Times New Roman" w:cs="Times New Roman"/>
          <w:lang w:val="en-GB"/>
        </w:rPr>
        <w:t>These h</w:t>
      </w:r>
      <w:r w:rsidRPr="00DD3EAC">
        <w:rPr>
          <w:rFonts w:ascii="Times New Roman" w:hAnsi="Times New Roman" w:cs="Times New Roman"/>
          <w:lang w:val="en-GB"/>
        </w:rPr>
        <w:t xml:space="preserve">igh costs and </w:t>
      </w:r>
      <w:r w:rsidR="00D53F0C" w:rsidRPr="00DD3EAC">
        <w:rPr>
          <w:rFonts w:ascii="Times New Roman" w:hAnsi="Times New Roman" w:cs="Times New Roman"/>
          <w:lang w:val="en-GB"/>
        </w:rPr>
        <w:t xml:space="preserve">increasing </w:t>
      </w:r>
      <w:r w:rsidRPr="00DD3EAC">
        <w:rPr>
          <w:rFonts w:ascii="Times New Roman" w:hAnsi="Times New Roman" w:cs="Times New Roman"/>
          <w:lang w:val="en-GB"/>
        </w:rPr>
        <w:t xml:space="preserve">demand </w:t>
      </w:r>
      <w:r w:rsidR="00D53F0C" w:rsidRPr="00DD3EAC">
        <w:rPr>
          <w:rFonts w:ascii="Times New Roman" w:hAnsi="Times New Roman" w:cs="Times New Roman"/>
          <w:lang w:val="en-GB"/>
        </w:rPr>
        <w:t>for</w:t>
      </w:r>
      <w:r w:rsidRPr="00DD3EAC">
        <w:rPr>
          <w:rFonts w:ascii="Times New Roman" w:hAnsi="Times New Roman" w:cs="Times New Roman"/>
          <w:lang w:val="en-GB"/>
        </w:rPr>
        <w:t xml:space="preserve"> energy savings</w:t>
      </w:r>
      <w:r w:rsidR="001E7F03" w:rsidRPr="00DD3EAC">
        <w:rPr>
          <w:rFonts w:ascii="Times New Roman" w:hAnsi="Times New Roman" w:cs="Times New Roman"/>
          <w:lang w:val="en-GB"/>
        </w:rPr>
        <w:t xml:space="preserve"> </w:t>
      </w:r>
      <w:r w:rsidRPr="00DD3EAC">
        <w:rPr>
          <w:rFonts w:ascii="Times New Roman" w:hAnsi="Times New Roman" w:cs="Times New Roman"/>
          <w:lang w:val="en-GB"/>
        </w:rPr>
        <w:t>require the development of more energy</w:t>
      </w:r>
      <w:r w:rsidR="00D83C97" w:rsidRPr="00DD3EAC">
        <w:rPr>
          <w:rFonts w:ascii="Times New Roman" w:hAnsi="Times New Roman" w:cs="Times New Roman"/>
          <w:lang w:val="en-GB"/>
        </w:rPr>
        <w:t>-</w:t>
      </w:r>
      <w:r w:rsidRPr="00DD3EAC">
        <w:rPr>
          <w:rFonts w:ascii="Times New Roman" w:hAnsi="Times New Roman" w:cs="Times New Roman"/>
          <w:lang w:val="en-GB"/>
        </w:rPr>
        <w:t xml:space="preserve">efficient lighting </w:t>
      </w:r>
      <w:r w:rsidR="00D53F0C" w:rsidRPr="00DD3EAC">
        <w:rPr>
          <w:rFonts w:ascii="Times New Roman" w:hAnsi="Times New Roman" w:cs="Times New Roman"/>
          <w:lang w:val="en-GB"/>
        </w:rPr>
        <w:t>technologies</w:t>
      </w:r>
      <w:r w:rsidRPr="00DD3EAC">
        <w:rPr>
          <w:rFonts w:ascii="Times New Roman" w:hAnsi="Times New Roman" w:cs="Times New Roman"/>
          <w:lang w:val="en-GB"/>
        </w:rPr>
        <w:t xml:space="preserve">. </w:t>
      </w:r>
      <w:r w:rsidR="005F6777">
        <w:rPr>
          <w:rFonts w:ascii="Times New Roman" w:hAnsi="Times New Roman" w:cs="Times New Roman"/>
          <w:lang w:val="en-GB"/>
        </w:rPr>
        <w:t>The l</w:t>
      </w:r>
      <w:r w:rsidRPr="00DD3EAC">
        <w:rPr>
          <w:rFonts w:ascii="Times New Roman" w:hAnsi="Times New Roman" w:cs="Times New Roman"/>
          <w:lang w:val="en-GB"/>
        </w:rPr>
        <w:t xml:space="preserve">ight emitting diode (LED) </w:t>
      </w:r>
      <w:r w:rsidR="00C003CF" w:rsidRPr="00DD3EAC">
        <w:rPr>
          <w:rFonts w:ascii="Times New Roman" w:hAnsi="Times New Roman" w:cs="Times New Roman"/>
          <w:lang w:val="en-GB"/>
        </w:rPr>
        <w:t xml:space="preserve">is a </w:t>
      </w:r>
      <w:r w:rsidRPr="00DD3EAC">
        <w:rPr>
          <w:rFonts w:ascii="Times New Roman" w:hAnsi="Times New Roman" w:cs="Times New Roman"/>
          <w:lang w:val="en-GB"/>
        </w:rPr>
        <w:t xml:space="preserve">promising </w:t>
      </w:r>
      <w:r w:rsidR="00D83C97" w:rsidRPr="00DD3EAC">
        <w:rPr>
          <w:rFonts w:ascii="Times New Roman" w:hAnsi="Times New Roman" w:cs="Times New Roman"/>
          <w:lang w:val="en-GB"/>
        </w:rPr>
        <w:t xml:space="preserve">and </w:t>
      </w:r>
      <w:r w:rsidR="00D53F0C" w:rsidRPr="00DD3EAC">
        <w:rPr>
          <w:rFonts w:ascii="Times New Roman" w:hAnsi="Times New Roman" w:cs="Times New Roman"/>
          <w:lang w:val="en-GB"/>
        </w:rPr>
        <w:t>fast-</w:t>
      </w:r>
      <w:r w:rsidR="00D83C97" w:rsidRPr="00DD3EAC">
        <w:rPr>
          <w:rFonts w:ascii="Times New Roman" w:hAnsi="Times New Roman" w:cs="Times New Roman"/>
          <w:lang w:val="en-GB"/>
        </w:rPr>
        <w:t>developing technology</w:t>
      </w:r>
      <w:r w:rsidR="00CC4DBA" w:rsidRPr="00DD3EAC">
        <w:rPr>
          <w:rFonts w:ascii="Times New Roman" w:hAnsi="Times New Roman" w:cs="Times New Roman"/>
          <w:lang w:val="en-GB"/>
        </w:rPr>
        <w:t xml:space="preserve"> that</w:t>
      </w:r>
      <w:r w:rsidRPr="00DD3EAC">
        <w:rPr>
          <w:rFonts w:ascii="Times New Roman" w:hAnsi="Times New Roman" w:cs="Times New Roman"/>
          <w:lang w:val="en-GB"/>
        </w:rPr>
        <w:t xml:space="preserve"> </w:t>
      </w:r>
      <w:r w:rsidR="00CC4DBA" w:rsidRPr="00DD3EAC">
        <w:rPr>
          <w:rFonts w:ascii="Times New Roman" w:hAnsi="Times New Roman" w:cs="Times New Roman"/>
          <w:lang w:val="en-GB"/>
        </w:rPr>
        <w:t xml:space="preserve">is </w:t>
      </w:r>
      <w:r w:rsidRPr="00DD3EAC">
        <w:rPr>
          <w:rFonts w:ascii="Times New Roman" w:hAnsi="Times New Roman" w:cs="Times New Roman"/>
          <w:lang w:val="en-GB"/>
        </w:rPr>
        <w:t>expected to provide significant energy savings in various ap</w:t>
      </w:r>
      <w:r w:rsidR="009A1BE0" w:rsidRPr="00DD3EAC">
        <w:rPr>
          <w:rFonts w:ascii="Times New Roman" w:hAnsi="Times New Roman" w:cs="Times New Roman"/>
          <w:lang w:val="en-GB"/>
        </w:rPr>
        <w:t>plications in</w:t>
      </w:r>
      <w:r w:rsidR="00AC1E18">
        <w:rPr>
          <w:rFonts w:ascii="Times New Roman" w:hAnsi="Times New Roman" w:cs="Times New Roman"/>
          <w:lang w:val="en-GB"/>
        </w:rPr>
        <w:t xml:space="preserve"> the</w:t>
      </w:r>
      <w:r w:rsidR="009A1BE0" w:rsidRPr="00DD3EAC">
        <w:rPr>
          <w:rFonts w:ascii="Times New Roman" w:hAnsi="Times New Roman" w:cs="Times New Roman"/>
          <w:lang w:val="en-GB"/>
        </w:rPr>
        <w:t xml:space="preserve"> near future</w:t>
      </w:r>
      <w:r w:rsidR="009B057A" w:rsidRPr="00DD3EAC">
        <w:rPr>
          <w:rFonts w:ascii="Times New Roman" w:hAnsi="Times New Roman" w:cs="Times New Roman"/>
          <w:lang w:val="en-GB"/>
        </w:rPr>
        <w:t>. These</w:t>
      </w:r>
      <w:r w:rsidR="00096266" w:rsidRPr="00DD3EAC">
        <w:rPr>
          <w:rFonts w:ascii="Times New Roman" w:hAnsi="Times New Roman" w:cs="Times New Roman"/>
          <w:lang w:val="en-GB"/>
        </w:rPr>
        <w:t xml:space="preserve"> </w:t>
      </w:r>
      <w:r w:rsidR="005834F1" w:rsidRPr="00DD3EAC">
        <w:rPr>
          <w:rFonts w:ascii="Times New Roman" w:hAnsi="Times New Roman" w:cs="Times New Roman"/>
          <w:lang w:val="en-GB"/>
        </w:rPr>
        <w:t>includ</w:t>
      </w:r>
      <w:r w:rsidR="009B057A" w:rsidRPr="00DD3EAC">
        <w:rPr>
          <w:rFonts w:ascii="Times New Roman" w:hAnsi="Times New Roman" w:cs="Times New Roman"/>
          <w:lang w:val="en-GB"/>
        </w:rPr>
        <w:t xml:space="preserve">e development of novel LED regimes for </w:t>
      </w:r>
      <w:r w:rsidR="00D83C97" w:rsidRPr="00DD3EAC">
        <w:rPr>
          <w:rFonts w:ascii="Times New Roman" w:hAnsi="Times New Roman" w:cs="Times New Roman"/>
          <w:lang w:val="en-GB"/>
        </w:rPr>
        <w:t>horticultur</w:t>
      </w:r>
      <w:r w:rsidR="00823FFB" w:rsidRPr="00DD3EAC">
        <w:rPr>
          <w:rFonts w:ascii="Times New Roman" w:hAnsi="Times New Roman" w:cs="Times New Roman"/>
          <w:lang w:val="en-GB"/>
        </w:rPr>
        <w:t>al lightin</w:t>
      </w:r>
      <w:r w:rsidR="00181D57">
        <w:rPr>
          <w:rFonts w:ascii="Times New Roman" w:hAnsi="Times New Roman" w:cs="Times New Roman"/>
          <w:lang w:val="en-GB"/>
        </w:rPr>
        <w:t xml:space="preserve">g </w:t>
      </w:r>
      <w:r w:rsidR="00181D57">
        <w:rPr>
          <w:rFonts w:ascii="Times New Roman" w:hAnsi="Times New Roman" w:cs="Times New Roman"/>
          <w:lang w:val="en-GB"/>
        </w:rPr>
        <w:fldChar w:fldCharType="begin"/>
      </w:r>
      <w:r w:rsidR="00D54698">
        <w:rPr>
          <w:rFonts w:ascii="Times New Roman" w:hAnsi="Times New Roman" w:cs="Times New Roman"/>
          <w:lang w:val="en-GB"/>
        </w:rPr>
        <w:instrText>ADDIN RW.CITE{{252 Pinho,P. 2012; 287 Pinho,P. 2013}}</w:instrText>
      </w:r>
      <w:r w:rsidR="00181D57">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2,3</w:t>
      </w:r>
      <w:r w:rsidR="00181D57">
        <w:rPr>
          <w:rFonts w:ascii="Times New Roman" w:hAnsi="Times New Roman" w:cs="Times New Roman"/>
          <w:lang w:val="en-GB"/>
        </w:rPr>
        <w:fldChar w:fldCharType="end"/>
      </w:r>
      <w:r w:rsidRPr="00DD3EAC">
        <w:rPr>
          <w:rFonts w:ascii="Times New Roman" w:hAnsi="Times New Roman" w:cs="Times New Roman"/>
          <w:lang w:val="en-GB"/>
        </w:rPr>
        <w:t xml:space="preserve">. </w:t>
      </w:r>
    </w:p>
    <w:p w14:paraId="5068B6D8" w14:textId="1A3D181B" w:rsidR="00BE168A" w:rsidRPr="00DD3EAC" w:rsidRDefault="00BE168A"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For plants, l</w:t>
      </w:r>
      <w:r w:rsidR="00F17F65" w:rsidRPr="00DD3EAC">
        <w:rPr>
          <w:rFonts w:ascii="Times New Roman" w:hAnsi="Times New Roman" w:cs="Times New Roman"/>
          <w:lang w:val="en-GB"/>
        </w:rPr>
        <w:t>ight</w:t>
      </w:r>
      <w:r w:rsidR="009B057A" w:rsidRPr="00DD3EAC">
        <w:rPr>
          <w:rFonts w:ascii="Times New Roman" w:hAnsi="Times New Roman" w:cs="Times New Roman"/>
          <w:lang w:val="en-GB"/>
        </w:rPr>
        <w:t xml:space="preserve"> is essential</w:t>
      </w:r>
      <w:r w:rsidR="00CC20D9" w:rsidRPr="00DD3EAC">
        <w:rPr>
          <w:rFonts w:ascii="Times New Roman" w:hAnsi="Times New Roman" w:cs="Times New Roman"/>
          <w:lang w:val="en-GB"/>
        </w:rPr>
        <w:t xml:space="preserve"> as it</w:t>
      </w:r>
      <w:r w:rsidR="00F17F65" w:rsidRPr="00DD3EAC">
        <w:rPr>
          <w:rFonts w:ascii="Times New Roman" w:hAnsi="Times New Roman" w:cs="Times New Roman"/>
          <w:lang w:val="en-GB"/>
        </w:rPr>
        <w:t xml:space="preserve"> provide</w:t>
      </w:r>
      <w:r w:rsidR="00CC20D9" w:rsidRPr="00DD3EAC">
        <w:rPr>
          <w:rFonts w:ascii="Times New Roman" w:hAnsi="Times New Roman" w:cs="Times New Roman"/>
          <w:lang w:val="en-GB"/>
        </w:rPr>
        <w:t>s</w:t>
      </w:r>
      <w:r w:rsidR="00F17F65" w:rsidRPr="00DD3EAC">
        <w:rPr>
          <w:rFonts w:ascii="Times New Roman" w:hAnsi="Times New Roman" w:cs="Times New Roman"/>
          <w:lang w:val="en-GB"/>
        </w:rPr>
        <w:t xml:space="preserve"> energy to drive photosynthesis</w:t>
      </w:r>
      <w:r w:rsidR="00CC20D9" w:rsidRPr="00DD3EAC">
        <w:rPr>
          <w:rFonts w:ascii="Times New Roman" w:hAnsi="Times New Roman" w:cs="Times New Roman"/>
          <w:lang w:val="en-GB"/>
        </w:rPr>
        <w:t>. However, light also acts as an important e</w:t>
      </w:r>
      <w:r w:rsidR="00096266" w:rsidRPr="00DD3EAC">
        <w:rPr>
          <w:rFonts w:ascii="Times New Roman" w:hAnsi="Times New Roman" w:cs="Times New Roman"/>
          <w:lang w:val="en-GB"/>
        </w:rPr>
        <w:t>x</w:t>
      </w:r>
      <w:r w:rsidR="00CC20D9" w:rsidRPr="00DD3EAC">
        <w:rPr>
          <w:rFonts w:ascii="Times New Roman" w:hAnsi="Times New Roman" w:cs="Times New Roman"/>
          <w:lang w:val="en-GB"/>
        </w:rPr>
        <w:t xml:space="preserve">ternal source of information that </w:t>
      </w:r>
      <w:r w:rsidR="007F3E44" w:rsidRPr="00DD3EAC">
        <w:rPr>
          <w:rFonts w:ascii="Times New Roman" w:hAnsi="Times New Roman" w:cs="Times New Roman"/>
          <w:lang w:val="en-GB"/>
        </w:rPr>
        <w:t>affects</w:t>
      </w:r>
      <w:r w:rsidR="00CC20D9" w:rsidRPr="00DD3EAC">
        <w:rPr>
          <w:rFonts w:ascii="Times New Roman" w:hAnsi="Times New Roman" w:cs="Times New Roman"/>
          <w:lang w:val="en-GB"/>
        </w:rPr>
        <w:t xml:space="preserve"> plant growth and development</w:t>
      </w:r>
      <w:r w:rsidR="00F17F65" w:rsidRPr="00DD3EAC">
        <w:rPr>
          <w:rFonts w:ascii="Times New Roman" w:hAnsi="Times New Roman" w:cs="Times New Roman"/>
          <w:lang w:val="en-GB"/>
        </w:rPr>
        <w:t xml:space="preserve">. </w:t>
      </w:r>
      <w:r w:rsidRPr="00DD3EAC">
        <w:rPr>
          <w:rFonts w:ascii="Times New Roman" w:hAnsi="Times New Roman" w:cs="Times New Roman"/>
          <w:lang w:val="en-GB"/>
        </w:rPr>
        <w:t>Chlorophylls</w:t>
      </w:r>
      <w:r w:rsidR="006F66D5">
        <w:rPr>
          <w:rFonts w:ascii="Times New Roman" w:hAnsi="Times New Roman" w:cs="Times New Roman"/>
          <w:lang w:val="en-GB"/>
        </w:rPr>
        <w:t xml:space="preserve"> are</w:t>
      </w:r>
      <w:r w:rsidRPr="00DD3EAC">
        <w:rPr>
          <w:rFonts w:ascii="Times New Roman" w:hAnsi="Times New Roman" w:cs="Times New Roman"/>
          <w:lang w:val="en-GB"/>
        </w:rPr>
        <w:t xml:space="preserve"> major photosynthetic pigments</w:t>
      </w:r>
      <w:r w:rsidR="006F66D5">
        <w:rPr>
          <w:rFonts w:ascii="Times New Roman" w:hAnsi="Times New Roman" w:cs="Times New Roman"/>
          <w:lang w:val="en-GB"/>
        </w:rPr>
        <w:t>, and chlorophyll molecules isolated in an organic solvent</w:t>
      </w:r>
      <w:r w:rsidRPr="00DD3EAC">
        <w:rPr>
          <w:rFonts w:ascii="Times New Roman" w:hAnsi="Times New Roman" w:cs="Times New Roman"/>
          <w:lang w:val="en-GB"/>
        </w:rPr>
        <w:t xml:space="preserve"> </w:t>
      </w:r>
      <w:r w:rsidR="006F66D5">
        <w:rPr>
          <w:rFonts w:ascii="Times New Roman" w:hAnsi="Times New Roman" w:cs="Times New Roman"/>
          <w:lang w:val="en-GB"/>
        </w:rPr>
        <w:t>absorb</w:t>
      </w:r>
      <w:r w:rsidRPr="00DD3EAC">
        <w:rPr>
          <w:rFonts w:ascii="Times New Roman" w:hAnsi="Times New Roman" w:cs="Times New Roman"/>
          <w:lang w:val="en-GB"/>
        </w:rPr>
        <w:t xml:space="preserve"> blue and red</w:t>
      </w:r>
      <w:r w:rsidR="006F66D5">
        <w:rPr>
          <w:rFonts w:ascii="Times New Roman" w:hAnsi="Times New Roman" w:cs="Times New Roman"/>
          <w:lang w:val="en-GB"/>
        </w:rPr>
        <w:t xml:space="preserve"> light. T</w:t>
      </w:r>
      <w:r w:rsidRPr="00DD3EAC">
        <w:rPr>
          <w:rFonts w:ascii="Times New Roman" w:hAnsi="Times New Roman" w:cs="Times New Roman"/>
          <w:lang w:val="en-GB"/>
        </w:rPr>
        <w:t>herefore, these wavebands are thought to support plant growth most efficiently</w:t>
      </w:r>
      <w:r w:rsidR="00181D57">
        <w:rPr>
          <w:rFonts w:ascii="Times New Roman" w:hAnsi="Times New Roman" w:cs="Times New Roman"/>
          <w:lang w:val="en-GB"/>
        </w:rPr>
        <w:t xml:space="preserve"> </w:t>
      </w:r>
      <w:r w:rsidR="00181D57">
        <w:rPr>
          <w:rFonts w:ascii="Times New Roman" w:hAnsi="Times New Roman" w:cs="Times New Roman"/>
          <w:lang w:val="en-GB"/>
        </w:rPr>
        <w:fldChar w:fldCharType="begin"/>
      </w:r>
      <w:r w:rsidR="00D54698">
        <w:rPr>
          <w:rFonts w:ascii="Times New Roman" w:hAnsi="Times New Roman" w:cs="Times New Roman"/>
          <w:lang w:val="en-GB"/>
        </w:rPr>
        <w:instrText>ADDIN RW.CITE{{451 Taiz,L. 2003}}</w:instrText>
      </w:r>
      <w:r w:rsidR="00181D57">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4</w:t>
      </w:r>
      <w:r w:rsidR="00181D57">
        <w:rPr>
          <w:rFonts w:ascii="Times New Roman" w:hAnsi="Times New Roman" w:cs="Times New Roman"/>
          <w:lang w:val="en-GB"/>
        </w:rPr>
        <w:fldChar w:fldCharType="end"/>
      </w:r>
      <w:r w:rsidRPr="00DD3EAC">
        <w:rPr>
          <w:rFonts w:ascii="Times New Roman" w:hAnsi="Times New Roman" w:cs="Times New Roman"/>
          <w:lang w:val="en-GB"/>
        </w:rPr>
        <w:t xml:space="preserve">. </w:t>
      </w:r>
      <w:r w:rsidR="00492EBA" w:rsidRPr="00DD3EAC">
        <w:rPr>
          <w:rFonts w:ascii="Times New Roman" w:hAnsi="Times New Roman" w:cs="Times New Roman"/>
          <w:lang w:val="en-GB"/>
        </w:rPr>
        <w:t>Other photoreceptors, including blue light receptors cryptochrome and phototropin as well as red/far-red absorbing phytochromes, monitor light spectra to control</w:t>
      </w:r>
      <w:r w:rsidRPr="00DD3EAC">
        <w:rPr>
          <w:rFonts w:ascii="Times New Roman" w:hAnsi="Times New Roman" w:cs="Times New Roman"/>
          <w:lang w:val="en-GB"/>
        </w:rPr>
        <w:t xml:space="preserve"> growth</w:t>
      </w:r>
      <w:r w:rsidR="00B3520A" w:rsidRPr="00DD3EAC">
        <w:rPr>
          <w:rFonts w:ascii="Times New Roman" w:hAnsi="Times New Roman" w:cs="Times New Roman"/>
          <w:lang w:val="en-GB"/>
        </w:rPr>
        <w:t xml:space="preserve"> </w:t>
      </w:r>
      <w:r w:rsidR="00CC20D9" w:rsidRPr="00DD3EAC">
        <w:rPr>
          <w:rFonts w:ascii="Times New Roman" w:hAnsi="Times New Roman" w:cs="Times New Roman"/>
          <w:lang w:val="en-GB"/>
        </w:rPr>
        <w:t xml:space="preserve">and development, </w:t>
      </w:r>
      <w:r w:rsidR="00B3520A" w:rsidRPr="00DD3EAC">
        <w:rPr>
          <w:rFonts w:ascii="Times New Roman" w:hAnsi="Times New Roman" w:cs="Times New Roman"/>
          <w:lang w:val="en-GB"/>
        </w:rPr>
        <w:t xml:space="preserve">and </w:t>
      </w:r>
      <w:r w:rsidR="00CC20D9" w:rsidRPr="00DD3EAC">
        <w:rPr>
          <w:rFonts w:ascii="Times New Roman" w:hAnsi="Times New Roman" w:cs="Times New Roman"/>
          <w:lang w:val="en-GB"/>
        </w:rPr>
        <w:t>consequently</w:t>
      </w:r>
      <w:r w:rsidR="00492EBA" w:rsidRPr="00DD3EAC">
        <w:rPr>
          <w:rFonts w:ascii="Times New Roman" w:hAnsi="Times New Roman" w:cs="Times New Roman"/>
          <w:lang w:val="en-GB"/>
        </w:rPr>
        <w:t>,</w:t>
      </w:r>
      <w:r w:rsidR="00CC20D9" w:rsidRPr="00DD3EAC">
        <w:rPr>
          <w:rFonts w:ascii="Times New Roman" w:hAnsi="Times New Roman" w:cs="Times New Roman"/>
          <w:lang w:val="en-GB"/>
        </w:rPr>
        <w:t xml:space="preserve"> </w:t>
      </w:r>
      <w:r w:rsidR="00B3520A" w:rsidRPr="00DD3EAC">
        <w:rPr>
          <w:rFonts w:ascii="Times New Roman" w:hAnsi="Times New Roman" w:cs="Times New Roman"/>
          <w:lang w:val="en-GB"/>
        </w:rPr>
        <w:t>the phenotype of the plant. The regulation of</w:t>
      </w:r>
      <w:r w:rsidR="00B81A0B" w:rsidRPr="00DD3EAC">
        <w:rPr>
          <w:rFonts w:ascii="Times New Roman" w:hAnsi="Times New Roman" w:cs="Times New Roman"/>
          <w:lang w:val="en-GB"/>
        </w:rPr>
        <w:t xml:space="preserve"> </w:t>
      </w:r>
      <w:r w:rsidR="005F6777">
        <w:rPr>
          <w:rFonts w:ascii="Times New Roman" w:hAnsi="Times New Roman" w:cs="Times New Roman"/>
          <w:lang w:val="en-GB"/>
        </w:rPr>
        <w:t xml:space="preserve">stem </w:t>
      </w:r>
      <w:r w:rsidR="00B3520A" w:rsidRPr="00DD3EAC">
        <w:rPr>
          <w:rFonts w:ascii="Times New Roman" w:hAnsi="Times New Roman" w:cs="Times New Roman"/>
          <w:lang w:val="en-GB"/>
        </w:rPr>
        <w:t xml:space="preserve">elongation, leaf expansion, flowering, opening of the stomata and phototropism are examples </w:t>
      </w:r>
      <w:r w:rsidR="0085519C" w:rsidRPr="00DD3EAC">
        <w:rPr>
          <w:rFonts w:ascii="Times New Roman" w:hAnsi="Times New Roman" w:cs="Times New Roman"/>
          <w:lang w:val="en-GB"/>
        </w:rPr>
        <w:t xml:space="preserve">of developmental </w:t>
      </w:r>
      <w:r w:rsidR="00B3520A" w:rsidRPr="00DD3EAC">
        <w:rPr>
          <w:rFonts w:ascii="Times New Roman" w:hAnsi="Times New Roman" w:cs="Times New Roman"/>
          <w:lang w:val="en-GB"/>
        </w:rPr>
        <w:t xml:space="preserve">responses mediated by these receptors </w:t>
      </w:r>
      <w:r w:rsidR="00181D57">
        <w:rPr>
          <w:rFonts w:ascii="Times New Roman" w:hAnsi="Times New Roman" w:cs="Times New Roman"/>
          <w:lang w:val="en-GB"/>
        </w:rPr>
        <w:fldChar w:fldCharType="begin"/>
      </w:r>
      <w:r w:rsidR="00D54698">
        <w:rPr>
          <w:rFonts w:ascii="Times New Roman" w:hAnsi="Times New Roman" w:cs="Times New Roman"/>
          <w:lang w:val="en-GB"/>
        </w:rPr>
        <w:instrText>ADDIN RW.CITE{{454 Whitelam,G.C. 2007}}</w:instrText>
      </w:r>
      <w:r w:rsidR="00181D57">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5</w:t>
      </w:r>
      <w:r w:rsidR="00181D57">
        <w:rPr>
          <w:rFonts w:ascii="Times New Roman" w:hAnsi="Times New Roman" w:cs="Times New Roman"/>
          <w:lang w:val="en-GB"/>
        </w:rPr>
        <w:fldChar w:fldCharType="end"/>
      </w:r>
      <w:r w:rsidR="00B3520A" w:rsidRPr="00DD3EAC">
        <w:rPr>
          <w:rFonts w:ascii="Times New Roman" w:hAnsi="Times New Roman" w:cs="Times New Roman"/>
          <w:lang w:val="en-GB"/>
        </w:rPr>
        <w:t xml:space="preserve">. Also green light has been shown to affect plant growth and development </w:t>
      </w:r>
      <w:r w:rsidR="005F6777">
        <w:rPr>
          <w:rFonts w:ascii="Times New Roman" w:hAnsi="Times New Roman" w:cs="Times New Roman"/>
          <w:lang w:val="en-GB"/>
        </w:rPr>
        <w:t>since</w:t>
      </w:r>
      <w:r w:rsidR="003E2FE3" w:rsidRPr="00DD3EAC">
        <w:rPr>
          <w:rFonts w:ascii="Times New Roman" w:hAnsi="Times New Roman" w:cs="Times New Roman"/>
          <w:lang w:val="en-GB"/>
        </w:rPr>
        <w:t xml:space="preserve"> </w:t>
      </w:r>
      <w:r w:rsidR="00E15E07" w:rsidRPr="00DD3EAC">
        <w:rPr>
          <w:rFonts w:ascii="Times New Roman" w:hAnsi="Times New Roman" w:cs="Times New Roman"/>
          <w:lang w:val="en-GB"/>
        </w:rPr>
        <w:t xml:space="preserve">a </w:t>
      </w:r>
      <w:r w:rsidR="007002C9" w:rsidRPr="00DD3EAC">
        <w:rPr>
          <w:rFonts w:ascii="Times New Roman" w:hAnsi="Times New Roman" w:cs="Times New Roman"/>
          <w:lang w:val="en-GB"/>
        </w:rPr>
        <w:t xml:space="preserve">relatively high proportion of </w:t>
      </w:r>
      <w:r w:rsidR="005F6777">
        <w:rPr>
          <w:rFonts w:ascii="Times New Roman" w:hAnsi="Times New Roman" w:cs="Times New Roman"/>
          <w:lang w:val="en-GB"/>
        </w:rPr>
        <w:t xml:space="preserve">it is transmitted through leaves and </w:t>
      </w:r>
      <w:r w:rsidR="007002C9" w:rsidRPr="00DD3EAC">
        <w:rPr>
          <w:rFonts w:ascii="Times New Roman" w:hAnsi="Times New Roman" w:cs="Times New Roman"/>
          <w:lang w:val="en-GB"/>
        </w:rPr>
        <w:t xml:space="preserve">penetrates </w:t>
      </w:r>
      <w:r w:rsidR="005F6777">
        <w:rPr>
          <w:rFonts w:ascii="Times New Roman" w:hAnsi="Times New Roman" w:cs="Times New Roman"/>
          <w:lang w:val="en-GB"/>
        </w:rPr>
        <w:t>deeper into the canopy</w:t>
      </w:r>
      <w:r w:rsidR="003E2FE3" w:rsidRPr="00DD3EAC">
        <w:rPr>
          <w:rFonts w:ascii="Times New Roman" w:hAnsi="Times New Roman" w:cs="Times New Roman"/>
          <w:lang w:val="en-GB"/>
        </w:rPr>
        <w:t xml:space="preserve"> </w:t>
      </w:r>
      <w:r w:rsidR="00181D57">
        <w:rPr>
          <w:rFonts w:ascii="Times New Roman" w:hAnsi="Times New Roman" w:cs="Times New Roman"/>
          <w:lang w:val="en-GB"/>
        </w:rPr>
        <w:fldChar w:fldCharType="begin"/>
      </w:r>
      <w:r w:rsidR="00D54698">
        <w:rPr>
          <w:rFonts w:ascii="Times New Roman" w:hAnsi="Times New Roman" w:cs="Times New Roman"/>
          <w:lang w:val="en-GB"/>
        </w:rPr>
        <w:instrText>ADDIN RW.CITE{{31 Klein,R.M. 1992; 429 Kim,Hyeon-Hye 2004}}</w:instrText>
      </w:r>
      <w:r w:rsidR="00181D57">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6,7</w:t>
      </w:r>
      <w:r w:rsidR="00181D57">
        <w:rPr>
          <w:rFonts w:ascii="Times New Roman" w:hAnsi="Times New Roman" w:cs="Times New Roman"/>
          <w:lang w:val="en-GB"/>
        </w:rPr>
        <w:fldChar w:fldCharType="end"/>
      </w:r>
      <w:r w:rsidR="003E2FE3" w:rsidRPr="00DD3EAC">
        <w:rPr>
          <w:rFonts w:ascii="Times New Roman" w:hAnsi="Times New Roman" w:cs="Times New Roman"/>
          <w:lang w:val="en-GB"/>
        </w:rPr>
        <w:t>.</w:t>
      </w:r>
    </w:p>
    <w:p w14:paraId="5C3B5269" w14:textId="16800953" w:rsidR="00923A41" w:rsidRPr="00DD3EAC" w:rsidRDefault="00614DBE" w:rsidP="00B250AF">
      <w:pPr>
        <w:spacing w:after="240" w:line="480" w:lineRule="auto"/>
        <w:jc w:val="both"/>
        <w:rPr>
          <w:rFonts w:ascii="Times New Roman" w:hAnsi="Times New Roman" w:cs="Times New Roman"/>
          <w:color w:val="FF0000"/>
          <w:lang w:val="en-GB"/>
        </w:rPr>
      </w:pPr>
      <w:r w:rsidRPr="00DD3EAC">
        <w:rPr>
          <w:rFonts w:ascii="Times New Roman" w:hAnsi="Times New Roman" w:cs="Times New Roman"/>
          <w:lang w:val="en-GB"/>
        </w:rPr>
        <w:t xml:space="preserve">Although HPS lamps have been successfully used in horticultural </w:t>
      </w:r>
      <w:r w:rsidR="00C82B14" w:rsidRPr="00DD3EAC">
        <w:rPr>
          <w:rFonts w:ascii="Times New Roman" w:hAnsi="Times New Roman" w:cs="Times New Roman"/>
          <w:lang w:val="en-GB"/>
        </w:rPr>
        <w:t>lighting, their</w:t>
      </w:r>
      <w:r w:rsidR="00D734C2" w:rsidRPr="00DD3EAC">
        <w:rPr>
          <w:rFonts w:ascii="Times New Roman" w:hAnsi="Times New Roman" w:cs="Times New Roman"/>
          <w:lang w:val="en-GB"/>
        </w:rPr>
        <w:t xml:space="preserve"> light</w:t>
      </w:r>
      <w:r w:rsidR="00C82B14" w:rsidRPr="00DD3EAC">
        <w:rPr>
          <w:rFonts w:ascii="Times New Roman" w:hAnsi="Times New Roman" w:cs="Times New Roman"/>
          <w:lang w:val="en-GB"/>
        </w:rPr>
        <w:t xml:space="preserve"> emission</w:t>
      </w:r>
      <w:r w:rsidR="00D734C2" w:rsidRPr="00DD3EAC">
        <w:rPr>
          <w:rFonts w:ascii="Times New Roman" w:hAnsi="Times New Roman" w:cs="Times New Roman"/>
          <w:lang w:val="en-GB"/>
        </w:rPr>
        <w:t xml:space="preserve">, which is predominantly in the </w:t>
      </w:r>
      <w:r w:rsidR="00560D67" w:rsidRPr="00DD3EAC">
        <w:rPr>
          <w:rFonts w:ascii="Times New Roman" w:hAnsi="Times New Roman" w:cs="Times New Roman"/>
          <w:lang w:val="en-GB"/>
        </w:rPr>
        <w:t xml:space="preserve">green and yellow </w:t>
      </w:r>
      <w:r w:rsidR="00D734C2" w:rsidRPr="00DD3EAC">
        <w:rPr>
          <w:rFonts w:ascii="Times New Roman" w:hAnsi="Times New Roman" w:cs="Times New Roman"/>
          <w:lang w:val="en-GB"/>
        </w:rPr>
        <w:t>regions of the electromagnetic spectrum</w:t>
      </w:r>
      <w:r w:rsidR="00560D67" w:rsidRPr="00DD3EAC">
        <w:rPr>
          <w:rFonts w:ascii="Times New Roman" w:hAnsi="Times New Roman" w:cs="Times New Roman"/>
          <w:lang w:val="en-GB"/>
        </w:rPr>
        <w:t xml:space="preserve">, </w:t>
      </w:r>
      <w:r w:rsidRPr="00DD3EAC">
        <w:rPr>
          <w:rFonts w:ascii="Times New Roman" w:hAnsi="Times New Roman" w:cs="Times New Roman"/>
          <w:lang w:val="en-GB"/>
        </w:rPr>
        <w:t>is not optimal for</w:t>
      </w:r>
      <w:r w:rsidR="00CE159E" w:rsidRPr="00DD3EAC">
        <w:rPr>
          <w:rFonts w:ascii="Times New Roman" w:hAnsi="Times New Roman" w:cs="Times New Roman"/>
          <w:lang w:val="en-GB"/>
        </w:rPr>
        <w:t xml:space="preserve"> </w:t>
      </w:r>
      <w:r w:rsidRPr="00DD3EAC">
        <w:rPr>
          <w:rFonts w:ascii="Times New Roman" w:hAnsi="Times New Roman" w:cs="Times New Roman"/>
          <w:lang w:val="en-GB"/>
        </w:rPr>
        <w:t xml:space="preserve">photosynthesis. </w:t>
      </w:r>
      <w:r w:rsidR="00B46A7C" w:rsidRPr="00DD3EAC">
        <w:rPr>
          <w:rFonts w:ascii="Times New Roman" w:hAnsi="Times New Roman" w:cs="Times New Roman"/>
          <w:lang w:val="en-GB"/>
        </w:rPr>
        <w:t>For example</w:t>
      </w:r>
      <w:r w:rsidR="007B0493" w:rsidRPr="00DD3EAC">
        <w:rPr>
          <w:rFonts w:ascii="Times New Roman" w:hAnsi="Times New Roman" w:cs="Times New Roman"/>
          <w:lang w:val="en-GB"/>
        </w:rPr>
        <w:t xml:space="preserve">, cucumber plants grown </w:t>
      </w:r>
      <w:r w:rsidR="00B46A7C" w:rsidRPr="00DD3EAC">
        <w:rPr>
          <w:rFonts w:ascii="Times New Roman" w:hAnsi="Times New Roman" w:cs="Times New Roman"/>
          <w:lang w:val="en-GB"/>
        </w:rPr>
        <w:t xml:space="preserve">solely </w:t>
      </w:r>
      <w:r w:rsidR="007B0493" w:rsidRPr="00DD3EAC">
        <w:rPr>
          <w:rFonts w:ascii="Times New Roman" w:hAnsi="Times New Roman" w:cs="Times New Roman"/>
          <w:lang w:val="en-GB"/>
        </w:rPr>
        <w:t xml:space="preserve">under HPS lamps without natural light remain stunted and accumulate less dry mass compared to plants grown under artificial solar spectrum </w:t>
      </w:r>
      <w:r w:rsidR="00A066E6">
        <w:rPr>
          <w:rFonts w:ascii="Times New Roman" w:hAnsi="Times New Roman" w:cs="Times New Roman"/>
          <w:lang w:val="en-GB"/>
        </w:rPr>
        <w:fldChar w:fldCharType="begin"/>
      </w:r>
      <w:r w:rsidR="00D54698">
        <w:rPr>
          <w:rFonts w:ascii="Times New Roman" w:hAnsi="Times New Roman" w:cs="Times New Roman"/>
          <w:lang w:val="en-GB"/>
        </w:rPr>
        <w:instrText>ADDIN RW.CITE{{178 Hogewoning,SanderW. 2010}}</w:instrText>
      </w:r>
      <w:r w:rsidR="00A066E6">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8</w:t>
      </w:r>
      <w:r w:rsidR="00A066E6">
        <w:rPr>
          <w:rFonts w:ascii="Times New Roman" w:hAnsi="Times New Roman" w:cs="Times New Roman"/>
          <w:lang w:val="en-GB"/>
        </w:rPr>
        <w:fldChar w:fldCharType="end"/>
      </w:r>
      <w:r w:rsidR="007B0493" w:rsidRPr="00DD3EAC">
        <w:rPr>
          <w:rFonts w:ascii="Times New Roman" w:hAnsi="Times New Roman" w:cs="Times New Roman"/>
          <w:lang w:val="en-GB"/>
        </w:rPr>
        <w:t xml:space="preserve">. </w:t>
      </w:r>
      <w:r w:rsidR="00CB2E8E" w:rsidRPr="00DD3EAC">
        <w:rPr>
          <w:rFonts w:ascii="Times New Roman" w:hAnsi="Times New Roman" w:cs="Times New Roman"/>
          <w:lang w:val="en-GB"/>
        </w:rPr>
        <w:t xml:space="preserve">In contrast, </w:t>
      </w:r>
      <w:r w:rsidR="00D734C2" w:rsidRPr="00DD3EAC">
        <w:rPr>
          <w:rFonts w:ascii="Times New Roman" w:hAnsi="Times New Roman" w:cs="Times New Roman"/>
          <w:lang w:val="en-GB"/>
        </w:rPr>
        <w:t xml:space="preserve">colour </w:t>
      </w:r>
      <w:r w:rsidR="00CB2E8E" w:rsidRPr="00DD3EAC">
        <w:rPr>
          <w:rFonts w:ascii="Times New Roman" w:hAnsi="Times New Roman" w:cs="Times New Roman"/>
          <w:lang w:val="en-GB"/>
        </w:rPr>
        <w:t>LEDs</w:t>
      </w:r>
      <w:r w:rsidR="0010344F" w:rsidRPr="00DD3EAC">
        <w:rPr>
          <w:rFonts w:ascii="Times New Roman" w:hAnsi="Times New Roman" w:cs="Times New Roman"/>
          <w:lang w:val="en-GB"/>
        </w:rPr>
        <w:t>,</w:t>
      </w:r>
      <w:r w:rsidR="00D734C2" w:rsidRPr="00DD3EAC">
        <w:rPr>
          <w:rFonts w:ascii="Times New Roman" w:hAnsi="Times New Roman" w:cs="Times New Roman"/>
          <w:lang w:val="en-GB"/>
        </w:rPr>
        <w:t xml:space="preserve"> which</w:t>
      </w:r>
      <w:r w:rsidR="00CB2E8E" w:rsidRPr="00DD3EAC">
        <w:rPr>
          <w:rFonts w:ascii="Times New Roman" w:hAnsi="Times New Roman" w:cs="Times New Roman"/>
          <w:lang w:val="en-GB"/>
        </w:rPr>
        <w:t xml:space="preserve"> </w:t>
      </w:r>
      <w:r w:rsidR="00D734C2" w:rsidRPr="00DD3EAC">
        <w:rPr>
          <w:rFonts w:ascii="Times New Roman" w:hAnsi="Times New Roman" w:cs="Times New Roman"/>
          <w:lang w:val="en-GB"/>
        </w:rPr>
        <w:t>can emit</w:t>
      </w:r>
      <w:r w:rsidR="00CB2E8E" w:rsidRPr="00DD3EAC">
        <w:rPr>
          <w:rFonts w:ascii="Times New Roman" w:hAnsi="Times New Roman" w:cs="Times New Roman"/>
          <w:lang w:val="en-GB"/>
        </w:rPr>
        <w:t xml:space="preserve"> light in a narrow</w:t>
      </w:r>
      <w:r w:rsidR="00D734C2" w:rsidRPr="00DD3EAC">
        <w:rPr>
          <w:rFonts w:ascii="Times New Roman" w:hAnsi="Times New Roman" w:cs="Times New Roman"/>
          <w:lang w:val="en-GB"/>
        </w:rPr>
        <w:t>-</w:t>
      </w:r>
      <w:r w:rsidR="00CB2E8E" w:rsidRPr="00DD3EAC">
        <w:rPr>
          <w:rFonts w:ascii="Times New Roman" w:hAnsi="Times New Roman" w:cs="Times New Roman"/>
          <w:lang w:val="en-GB"/>
        </w:rPr>
        <w:t xml:space="preserve">bandwidth </w:t>
      </w:r>
      <w:r w:rsidR="00D734C2" w:rsidRPr="00DD3EAC">
        <w:rPr>
          <w:rFonts w:ascii="Times New Roman" w:hAnsi="Times New Roman" w:cs="Times New Roman"/>
          <w:lang w:val="en-GB"/>
        </w:rPr>
        <w:t>wavelength region</w:t>
      </w:r>
      <w:r w:rsidR="0010344F" w:rsidRPr="00DD3EAC">
        <w:rPr>
          <w:rFonts w:ascii="Times New Roman" w:hAnsi="Times New Roman" w:cs="Times New Roman"/>
          <w:lang w:val="en-GB"/>
        </w:rPr>
        <w:t>,</w:t>
      </w:r>
      <w:r w:rsidR="00D41BCE" w:rsidRPr="00DD3EAC">
        <w:rPr>
          <w:rFonts w:ascii="Times New Roman" w:hAnsi="Times New Roman" w:cs="Times New Roman"/>
          <w:lang w:val="en-GB"/>
        </w:rPr>
        <w:t xml:space="preserve"> can be used to tailor</w:t>
      </w:r>
      <w:r w:rsidR="00560D67" w:rsidRPr="00DD3EAC">
        <w:rPr>
          <w:rFonts w:ascii="Times New Roman" w:hAnsi="Times New Roman" w:cs="Times New Roman"/>
          <w:lang w:val="en-GB"/>
        </w:rPr>
        <w:t xml:space="preserve"> </w:t>
      </w:r>
      <w:r w:rsidR="006D7187" w:rsidRPr="00DD3EAC">
        <w:rPr>
          <w:rFonts w:ascii="Times New Roman" w:hAnsi="Times New Roman" w:cs="Times New Roman"/>
          <w:lang w:val="en-GB"/>
        </w:rPr>
        <w:t>the spectrum</w:t>
      </w:r>
      <w:r w:rsidR="00560D67" w:rsidRPr="00DD3EAC">
        <w:rPr>
          <w:rFonts w:ascii="Times New Roman" w:hAnsi="Times New Roman" w:cs="Times New Roman"/>
          <w:lang w:val="en-GB"/>
        </w:rPr>
        <w:t xml:space="preserve"> in o</w:t>
      </w:r>
      <w:r w:rsidR="0010344F" w:rsidRPr="00DD3EAC">
        <w:rPr>
          <w:rFonts w:ascii="Times New Roman" w:hAnsi="Times New Roman" w:cs="Times New Roman"/>
          <w:lang w:val="en-GB"/>
        </w:rPr>
        <w:t>rder to optimize photosynthesis</w:t>
      </w:r>
      <w:r w:rsidR="00560D67" w:rsidRPr="00DD3EAC">
        <w:rPr>
          <w:rFonts w:ascii="Times New Roman" w:hAnsi="Times New Roman" w:cs="Times New Roman"/>
          <w:lang w:val="en-GB"/>
        </w:rPr>
        <w:t xml:space="preserve"> </w:t>
      </w:r>
      <w:r w:rsidR="00195C08" w:rsidRPr="00DD3EAC">
        <w:rPr>
          <w:rFonts w:ascii="Times New Roman" w:hAnsi="Times New Roman" w:cs="Times New Roman"/>
          <w:lang w:val="en-GB"/>
        </w:rPr>
        <w:t xml:space="preserve">and to regulate the </w:t>
      </w:r>
      <w:r w:rsidR="00AC11B6" w:rsidRPr="00DD3EAC">
        <w:rPr>
          <w:rFonts w:ascii="Times New Roman" w:hAnsi="Times New Roman" w:cs="Times New Roman"/>
          <w:lang w:val="en-GB"/>
        </w:rPr>
        <w:t>growth</w:t>
      </w:r>
      <w:r w:rsidR="00560D67" w:rsidRPr="00DD3EAC">
        <w:rPr>
          <w:rFonts w:ascii="Times New Roman" w:hAnsi="Times New Roman" w:cs="Times New Roman"/>
          <w:lang w:val="en-GB"/>
        </w:rPr>
        <w:t xml:space="preserve"> and development </w:t>
      </w:r>
      <w:r w:rsidR="00195C08" w:rsidRPr="00DD3EAC">
        <w:rPr>
          <w:rFonts w:ascii="Times New Roman" w:hAnsi="Times New Roman" w:cs="Times New Roman"/>
          <w:lang w:val="en-GB"/>
        </w:rPr>
        <w:t xml:space="preserve">of the </w:t>
      </w:r>
      <w:r w:rsidR="00EF1510" w:rsidRPr="00DD3EAC">
        <w:rPr>
          <w:rFonts w:ascii="Times New Roman" w:hAnsi="Times New Roman" w:cs="Times New Roman"/>
          <w:lang w:val="en-GB"/>
        </w:rPr>
        <w:t>crop</w:t>
      </w:r>
      <w:r w:rsidR="00A066E6">
        <w:rPr>
          <w:rFonts w:ascii="Times New Roman" w:hAnsi="Times New Roman" w:cs="Times New Roman"/>
          <w:lang w:val="en-GB"/>
        </w:rPr>
        <w:t xml:space="preserve"> </w:t>
      </w:r>
      <w:r w:rsidR="00A066E6">
        <w:rPr>
          <w:rFonts w:ascii="Times New Roman" w:hAnsi="Times New Roman" w:cs="Times New Roman"/>
          <w:lang w:val="en-GB"/>
        </w:rPr>
        <w:fldChar w:fldCharType="begin"/>
      </w:r>
      <w:r w:rsidR="00D54698">
        <w:rPr>
          <w:rFonts w:ascii="Times New Roman" w:hAnsi="Times New Roman" w:cs="Times New Roman"/>
          <w:lang w:val="en-GB"/>
        </w:rPr>
        <w:instrText>ADDIN RW.CITE{{435 Lund,JanniBjerregaard 2007; 426 Hogewoning,SanderW. 2010; 429 Kim,Hyeon-Hye 2004}}</w:instrText>
      </w:r>
      <w:r w:rsidR="00A066E6">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7,9,10</w:t>
      </w:r>
      <w:r w:rsidR="00A066E6">
        <w:rPr>
          <w:rFonts w:ascii="Times New Roman" w:hAnsi="Times New Roman" w:cs="Times New Roman"/>
          <w:lang w:val="en-GB"/>
        </w:rPr>
        <w:fldChar w:fldCharType="end"/>
      </w:r>
      <w:r w:rsidR="00322562">
        <w:rPr>
          <w:rFonts w:ascii="Times New Roman" w:hAnsi="Times New Roman" w:cs="Times New Roman"/>
          <w:lang w:val="en-GB"/>
        </w:rPr>
        <w:t>.</w:t>
      </w:r>
      <w:r w:rsidR="00AA7645" w:rsidRPr="00DD3EAC">
        <w:rPr>
          <w:rFonts w:ascii="Times New Roman" w:hAnsi="Times New Roman" w:cs="Times New Roman"/>
          <w:lang w:val="en-GB"/>
        </w:rPr>
        <w:t xml:space="preserve"> </w:t>
      </w:r>
      <w:r w:rsidR="00923A41" w:rsidRPr="00DD3EAC">
        <w:rPr>
          <w:rFonts w:ascii="Times New Roman" w:hAnsi="Times New Roman" w:cs="Times New Roman"/>
          <w:lang w:val="en-GB"/>
        </w:rPr>
        <w:t xml:space="preserve">In earlier studies, mostly red and blue LEDs have been compared to </w:t>
      </w:r>
      <w:r w:rsidR="00195C08" w:rsidRPr="00DD3EAC">
        <w:rPr>
          <w:rFonts w:ascii="Times New Roman" w:hAnsi="Times New Roman" w:cs="Times New Roman"/>
          <w:lang w:val="en-GB"/>
        </w:rPr>
        <w:t xml:space="preserve">conventional </w:t>
      </w:r>
      <w:r w:rsidR="001E0F4E" w:rsidRPr="00DD3EAC">
        <w:rPr>
          <w:rFonts w:ascii="Times New Roman" w:hAnsi="Times New Roman" w:cs="Times New Roman"/>
          <w:lang w:val="en-GB"/>
        </w:rPr>
        <w:t xml:space="preserve">lamp types </w:t>
      </w:r>
      <w:r w:rsidR="008F4516" w:rsidRPr="00DD3EAC">
        <w:rPr>
          <w:rFonts w:ascii="Times New Roman" w:hAnsi="Times New Roman" w:cs="Times New Roman"/>
          <w:lang w:val="en-GB"/>
        </w:rPr>
        <w:t>but also green and far-red LEDs have been tested</w:t>
      </w:r>
      <w:r w:rsidR="00A066E6">
        <w:rPr>
          <w:rFonts w:ascii="Times New Roman" w:hAnsi="Times New Roman" w:cs="Times New Roman"/>
          <w:lang w:val="en-GB"/>
        </w:rPr>
        <w:t xml:space="preserve"> </w:t>
      </w:r>
      <w:r w:rsidR="00A066E6">
        <w:rPr>
          <w:rFonts w:ascii="Times New Roman" w:hAnsi="Times New Roman" w:cs="Times New Roman"/>
          <w:lang w:val="en-GB"/>
        </w:rPr>
        <w:fldChar w:fldCharType="begin"/>
      </w:r>
      <w:r w:rsidR="00D54698">
        <w:rPr>
          <w:rFonts w:ascii="Times New Roman" w:hAnsi="Times New Roman" w:cs="Times New Roman"/>
          <w:lang w:val="en-GB"/>
        </w:rPr>
        <w:instrText>ADDIN RW.CITE{{221 Massa,GioiaD. 2008; 222 Morrow,RobertC. 2008}}</w:instrText>
      </w:r>
      <w:r w:rsidR="00A066E6">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11,12</w:t>
      </w:r>
      <w:r w:rsidR="00A066E6">
        <w:rPr>
          <w:rFonts w:ascii="Times New Roman" w:hAnsi="Times New Roman" w:cs="Times New Roman"/>
          <w:lang w:val="en-GB"/>
        </w:rPr>
        <w:fldChar w:fldCharType="end"/>
      </w:r>
      <w:r w:rsidR="00923A41" w:rsidRPr="00DD3EAC">
        <w:rPr>
          <w:rFonts w:ascii="Times New Roman" w:hAnsi="Times New Roman" w:cs="Times New Roman"/>
          <w:lang w:val="en-GB"/>
        </w:rPr>
        <w:t>.</w:t>
      </w:r>
      <w:r w:rsidR="009571DF" w:rsidRPr="00DD3EAC">
        <w:rPr>
          <w:rFonts w:ascii="Times New Roman" w:hAnsi="Times New Roman" w:cs="Times New Roman"/>
          <w:lang w:val="en-GB"/>
        </w:rPr>
        <w:t xml:space="preserve"> </w:t>
      </w:r>
      <w:r w:rsidR="007B0493" w:rsidRPr="00DD3EAC">
        <w:rPr>
          <w:rFonts w:ascii="Times New Roman" w:hAnsi="Times New Roman" w:cs="Times New Roman"/>
          <w:lang w:val="en-GB"/>
        </w:rPr>
        <w:t xml:space="preserve">Plants are able to grow with red light only, but the </w:t>
      </w:r>
      <w:r w:rsidR="00DD3EAC">
        <w:rPr>
          <w:rFonts w:ascii="Times New Roman" w:hAnsi="Times New Roman" w:cs="Times New Roman"/>
          <w:lang w:val="en-GB"/>
        </w:rPr>
        <w:t>addition of blue light up to 50</w:t>
      </w:r>
      <w:r w:rsidR="007B0493" w:rsidRPr="00DD3EAC">
        <w:rPr>
          <w:rFonts w:ascii="Times New Roman" w:hAnsi="Times New Roman" w:cs="Times New Roman"/>
          <w:lang w:val="en-GB"/>
        </w:rPr>
        <w:t xml:space="preserve">% of total </w:t>
      </w:r>
      <w:r w:rsidR="001503A2" w:rsidRPr="00DD3EAC">
        <w:rPr>
          <w:rFonts w:ascii="Times New Roman" w:hAnsi="Times New Roman" w:cs="Times New Roman"/>
          <w:lang w:val="en-GB"/>
        </w:rPr>
        <w:t>photosynthetically active radiation (</w:t>
      </w:r>
      <w:r w:rsidR="007B0493" w:rsidRPr="00DD3EAC">
        <w:rPr>
          <w:rFonts w:ascii="Times New Roman" w:hAnsi="Times New Roman" w:cs="Times New Roman"/>
          <w:lang w:val="en-GB"/>
        </w:rPr>
        <w:t>PAR</w:t>
      </w:r>
      <w:r w:rsidR="001503A2" w:rsidRPr="00DD3EAC">
        <w:rPr>
          <w:rFonts w:ascii="Times New Roman" w:hAnsi="Times New Roman" w:cs="Times New Roman"/>
          <w:lang w:val="en-GB"/>
        </w:rPr>
        <w:t>)</w:t>
      </w:r>
      <w:r w:rsidR="007B0493" w:rsidRPr="00DD3EAC">
        <w:rPr>
          <w:rFonts w:ascii="Times New Roman" w:hAnsi="Times New Roman" w:cs="Times New Roman"/>
          <w:lang w:val="en-GB"/>
        </w:rPr>
        <w:t xml:space="preserve"> has been shown to increase the photosynthetic capacity, and consequently, biomass accumulation </w:t>
      </w:r>
      <w:r w:rsidR="00A066E6">
        <w:rPr>
          <w:rFonts w:ascii="Times New Roman" w:hAnsi="Times New Roman" w:cs="Times New Roman"/>
          <w:lang w:val="en-GB"/>
        </w:rPr>
        <w:fldChar w:fldCharType="begin"/>
      </w:r>
      <w:r w:rsidR="00D54698">
        <w:rPr>
          <w:rFonts w:ascii="Times New Roman" w:hAnsi="Times New Roman" w:cs="Times New Roman"/>
          <w:lang w:val="en-GB"/>
        </w:rPr>
        <w:instrText>ADDIN RW.CITE{{15 Brown,C.S. 1995; 48 Yorio,N.C. 2001; 426 Hogewoning,SanderW. 2010}}</w:instrText>
      </w:r>
      <w:r w:rsidR="00A066E6">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10,13,14</w:t>
      </w:r>
      <w:r w:rsidR="00A066E6">
        <w:rPr>
          <w:rFonts w:ascii="Times New Roman" w:hAnsi="Times New Roman" w:cs="Times New Roman"/>
          <w:lang w:val="en-GB"/>
        </w:rPr>
        <w:fldChar w:fldCharType="end"/>
      </w:r>
      <w:r w:rsidR="007B0493" w:rsidRPr="00DD3EAC">
        <w:rPr>
          <w:rFonts w:ascii="Times New Roman" w:hAnsi="Times New Roman" w:cs="Times New Roman"/>
          <w:lang w:val="en-GB"/>
        </w:rPr>
        <w:t>. Moreover, blue light has been shown to reduce the elongation growth</w:t>
      </w:r>
      <w:r w:rsidR="00492EBA" w:rsidRPr="00DD3EAC">
        <w:rPr>
          <w:rFonts w:ascii="Times New Roman" w:hAnsi="Times New Roman" w:cs="Times New Roman"/>
          <w:lang w:val="en-GB"/>
        </w:rPr>
        <w:t>, while far-</w:t>
      </w:r>
      <w:r w:rsidR="00C70EB4" w:rsidRPr="00DD3EAC">
        <w:rPr>
          <w:rFonts w:ascii="Times New Roman" w:hAnsi="Times New Roman" w:cs="Times New Roman"/>
          <w:lang w:val="en-GB"/>
        </w:rPr>
        <w:t>red light has an opposite effect</w:t>
      </w:r>
      <w:r w:rsidR="007B0493" w:rsidRPr="00DD3EAC">
        <w:rPr>
          <w:rFonts w:ascii="Times New Roman" w:hAnsi="Times New Roman" w:cs="Times New Roman"/>
          <w:lang w:val="en-GB"/>
        </w:rPr>
        <w:t xml:space="preserve"> </w:t>
      </w:r>
      <w:r w:rsidR="00A066E6">
        <w:rPr>
          <w:rFonts w:ascii="Times New Roman" w:hAnsi="Times New Roman" w:cs="Times New Roman"/>
          <w:lang w:val="en-GB"/>
        </w:rPr>
        <w:fldChar w:fldCharType="begin"/>
      </w:r>
      <w:r w:rsidR="00D54698">
        <w:rPr>
          <w:rFonts w:ascii="Times New Roman" w:hAnsi="Times New Roman" w:cs="Times New Roman"/>
          <w:lang w:val="en-GB"/>
        </w:rPr>
        <w:instrText>ADDIN RW.CITE{{30 Hoenecke,M.E. 1992; 435 Lund,JanniBjerregaard 2007; 421 Cummings,IanG. 2008}}</w:instrText>
      </w:r>
      <w:r w:rsidR="00A066E6">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9,15,16</w:t>
      </w:r>
      <w:r w:rsidR="00A066E6">
        <w:rPr>
          <w:rFonts w:ascii="Times New Roman" w:hAnsi="Times New Roman" w:cs="Times New Roman"/>
          <w:lang w:val="en-GB"/>
        </w:rPr>
        <w:fldChar w:fldCharType="end"/>
      </w:r>
      <w:r w:rsidR="007B0493" w:rsidRPr="00DD3EAC">
        <w:rPr>
          <w:rFonts w:ascii="Times New Roman" w:hAnsi="Times New Roman" w:cs="Times New Roman"/>
          <w:lang w:val="en-GB"/>
        </w:rPr>
        <w:t xml:space="preserve">. </w:t>
      </w:r>
      <w:r w:rsidR="00463022" w:rsidRPr="00DD3EAC">
        <w:rPr>
          <w:rFonts w:ascii="Times New Roman" w:hAnsi="Times New Roman" w:cs="Times New Roman"/>
          <w:lang w:val="en-GB"/>
        </w:rPr>
        <w:t>Also supplement</w:t>
      </w:r>
      <w:r w:rsidR="00195C08" w:rsidRPr="00DD3EAC">
        <w:rPr>
          <w:rFonts w:ascii="Times New Roman" w:hAnsi="Times New Roman" w:cs="Times New Roman"/>
          <w:lang w:val="en-GB"/>
        </w:rPr>
        <w:t>ing</w:t>
      </w:r>
      <w:r w:rsidR="00463022" w:rsidRPr="00DD3EAC">
        <w:rPr>
          <w:rFonts w:ascii="Times New Roman" w:hAnsi="Times New Roman" w:cs="Times New Roman"/>
          <w:lang w:val="en-GB"/>
        </w:rPr>
        <w:t xml:space="preserve"> red + blue spectrum </w:t>
      </w:r>
      <w:r w:rsidR="00195C08" w:rsidRPr="00DD3EAC">
        <w:rPr>
          <w:rFonts w:ascii="Times New Roman" w:hAnsi="Times New Roman" w:cs="Times New Roman"/>
          <w:lang w:val="en-GB"/>
        </w:rPr>
        <w:t xml:space="preserve">with green light </w:t>
      </w:r>
      <w:r w:rsidR="00463022" w:rsidRPr="00DD3EAC">
        <w:rPr>
          <w:rFonts w:ascii="Times New Roman" w:hAnsi="Times New Roman" w:cs="Times New Roman"/>
          <w:lang w:val="en-GB"/>
        </w:rPr>
        <w:t>as well as the addition of far-red to the red light has been shown to increase growth and biomass accumulation</w:t>
      </w:r>
      <w:r w:rsidR="0010344F" w:rsidRPr="00DD3EAC">
        <w:rPr>
          <w:rFonts w:ascii="Times New Roman" w:hAnsi="Times New Roman" w:cs="Times New Roman"/>
          <w:lang w:val="en-GB"/>
        </w:rPr>
        <w:t xml:space="preserve"> of lettuce seedlings</w:t>
      </w:r>
      <w:r w:rsidR="00DF665B">
        <w:rPr>
          <w:rFonts w:ascii="Times New Roman" w:hAnsi="Times New Roman" w:cs="Times New Roman"/>
          <w:lang w:val="en-GB"/>
        </w:rPr>
        <w:t xml:space="preserve"> </w:t>
      </w:r>
      <w:r w:rsidR="00DF665B">
        <w:rPr>
          <w:rFonts w:ascii="Times New Roman" w:hAnsi="Times New Roman" w:cs="Times New Roman"/>
          <w:lang w:val="en-GB"/>
        </w:rPr>
        <w:fldChar w:fldCharType="begin"/>
      </w:r>
      <w:r w:rsidR="00D54698">
        <w:rPr>
          <w:rFonts w:ascii="Times New Roman" w:hAnsi="Times New Roman" w:cs="Times New Roman"/>
          <w:lang w:val="en-GB"/>
        </w:rPr>
        <w:instrText>ADDIN RW.CITE{{429 Kim,Hyeon-Hye 2004; 447 Stutte,GaryW. 2009}}</w:instrText>
      </w:r>
      <w:r w:rsidR="00DF665B">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7,17</w:t>
      </w:r>
      <w:r w:rsidR="00DF665B">
        <w:rPr>
          <w:rFonts w:ascii="Times New Roman" w:hAnsi="Times New Roman" w:cs="Times New Roman"/>
          <w:lang w:val="en-GB"/>
        </w:rPr>
        <w:fldChar w:fldCharType="end"/>
      </w:r>
      <w:r w:rsidR="007B0493" w:rsidRPr="00DD3EAC">
        <w:rPr>
          <w:rFonts w:ascii="Times New Roman" w:hAnsi="Times New Roman" w:cs="Times New Roman"/>
          <w:lang w:val="en-GB"/>
        </w:rPr>
        <w:t>.</w:t>
      </w:r>
      <w:r w:rsidR="00C26234" w:rsidRPr="00DD3EAC">
        <w:rPr>
          <w:rFonts w:ascii="Times New Roman" w:hAnsi="Times New Roman" w:cs="Times New Roman"/>
          <w:lang w:val="en-GB"/>
        </w:rPr>
        <w:t xml:space="preserve"> </w:t>
      </w:r>
      <w:r w:rsidR="00226A2E" w:rsidRPr="00DD3EAC">
        <w:rPr>
          <w:rFonts w:ascii="Times New Roman" w:hAnsi="Times New Roman" w:cs="Times New Roman"/>
          <w:lang w:val="en-GB"/>
        </w:rPr>
        <w:t xml:space="preserve">LED technology allows us to receive </w:t>
      </w:r>
      <w:r w:rsidR="00EF1510" w:rsidRPr="00DD3EAC">
        <w:rPr>
          <w:rFonts w:ascii="Times New Roman" w:hAnsi="Times New Roman" w:cs="Times New Roman"/>
          <w:lang w:val="en-GB"/>
        </w:rPr>
        <w:t xml:space="preserve">more comprehensive </w:t>
      </w:r>
      <w:r w:rsidR="00226A2E" w:rsidRPr="00DD3EAC">
        <w:rPr>
          <w:rFonts w:ascii="Times New Roman" w:hAnsi="Times New Roman" w:cs="Times New Roman"/>
          <w:lang w:val="en-GB"/>
        </w:rPr>
        <w:t>knowledge</w:t>
      </w:r>
      <w:r w:rsidR="0010344F" w:rsidRPr="00DD3EAC">
        <w:rPr>
          <w:rFonts w:ascii="Times New Roman" w:hAnsi="Times New Roman" w:cs="Times New Roman"/>
          <w:lang w:val="en-GB"/>
        </w:rPr>
        <w:t xml:space="preserve"> on the effect</w:t>
      </w:r>
      <w:r w:rsidR="00FB67AF" w:rsidRPr="00DD3EAC">
        <w:rPr>
          <w:rFonts w:ascii="Times New Roman" w:hAnsi="Times New Roman" w:cs="Times New Roman"/>
          <w:lang w:val="en-GB"/>
        </w:rPr>
        <w:t>s</w:t>
      </w:r>
      <w:r w:rsidR="00226A2E" w:rsidRPr="00DD3EAC">
        <w:rPr>
          <w:rFonts w:ascii="Times New Roman" w:hAnsi="Times New Roman" w:cs="Times New Roman"/>
          <w:lang w:val="en-GB"/>
        </w:rPr>
        <w:t xml:space="preserve"> of light </w:t>
      </w:r>
      <w:r w:rsidR="00606681" w:rsidRPr="00DD3EAC">
        <w:rPr>
          <w:rFonts w:ascii="Times New Roman" w:hAnsi="Times New Roman" w:cs="Times New Roman"/>
          <w:lang w:val="en-GB"/>
        </w:rPr>
        <w:t>spectrum</w:t>
      </w:r>
      <w:r w:rsidR="00226A2E" w:rsidRPr="00DD3EAC">
        <w:rPr>
          <w:rFonts w:ascii="Times New Roman" w:hAnsi="Times New Roman" w:cs="Times New Roman"/>
          <w:lang w:val="en-GB"/>
        </w:rPr>
        <w:t xml:space="preserve"> on</w:t>
      </w:r>
      <w:r w:rsidR="00EF1510" w:rsidRPr="00DD3EAC">
        <w:rPr>
          <w:rFonts w:ascii="Times New Roman" w:hAnsi="Times New Roman" w:cs="Times New Roman"/>
          <w:lang w:val="en-GB"/>
        </w:rPr>
        <w:t xml:space="preserve"> </w:t>
      </w:r>
      <w:r w:rsidR="008040FA" w:rsidRPr="00DD3EAC">
        <w:rPr>
          <w:rFonts w:ascii="Times New Roman" w:hAnsi="Times New Roman" w:cs="Times New Roman"/>
          <w:lang w:val="en-GB"/>
        </w:rPr>
        <w:t>g</w:t>
      </w:r>
      <w:r w:rsidR="00EF1510" w:rsidRPr="00DD3EAC">
        <w:rPr>
          <w:rFonts w:ascii="Times New Roman" w:hAnsi="Times New Roman" w:cs="Times New Roman"/>
          <w:lang w:val="en-GB"/>
        </w:rPr>
        <w:t xml:space="preserve">rowth and development </w:t>
      </w:r>
      <w:r w:rsidR="008040FA" w:rsidRPr="00DD3EAC">
        <w:rPr>
          <w:rFonts w:ascii="Times New Roman" w:hAnsi="Times New Roman" w:cs="Times New Roman"/>
          <w:lang w:val="en-GB"/>
        </w:rPr>
        <w:t xml:space="preserve">of </w:t>
      </w:r>
      <w:r w:rsidR="00230AF5" w:rsidRPr="00DD3EAC">
        <w:rPr>
          <w:rFonts w:ascii="Times New Roman" w:hAnsi="Times New Roman" w:cs="Times New Roman"/>
          <w:lang w:val="en-GB"/>
        </w:rPr>
        <w:t>diverse</w:t>
      </w:r>
      <w:r w:rsidR="008040FA" w:rsidRPr="00DD3EAC">
        <w:rPr>
          <w:rFonts w:ascii="Times New Roman" w:hAnsi="Times New Roman" w:cs="Times New Roman"/>
          <w:lang w:val="en-GB"/>
        </w:rPr>
        <w:t xml:space="preserve"> greenhouse crops</w:t>
      </w:r>
      <w:r w:rsidR="0010344F" w:rsidRPr="00DD3EAC">
        <w:rPr>
          <w:rFonts w:ascii="Times New Roman" w:hAnsi="Times New Roman" w:cs="Times New Roman"/>
          <w:lang w:val="en-GB"/>
        </w:rPr>
        <w:t>,</w:t>
      </w:r>
      <w:r w:rsidR="00226A2E" w:rsidRPr="00DD3EAC">
        <w:rPr>
          <w:rFonts w:ascii="Times New Roman" w:hAnsi="Times New Roman" w:cs="Times New Roman"/>
          <w:lang w:val="en-GB"/>
        </w:rPr>
        <w:t xml:space="preserve"> which is necessary for more controlled </w:t>
      </w:r>
      <w:r w:rsidR="00230AF5" w:rsidRPr="00DD3EAC">
        <w:rPr>
          <w:rFonts w:ascii="Times New Roman" w:hAnsi="Times New Roman" w:cs="Times New Roman"/>
          <w:lang w:val="en-GB"/>
        </w:rPr>
        <w:t>production</w:t>
      </w:r>
      <w:r w:rsidR="00226A2E" w:rsidRPr="00DD3EAC">
        <w:rPr>
          <w:rFonts w:ascii="Times New Roman" w:hAnsi="Times New Roman" w:cs="Times New Roman"/>
          <w:lang w:val="en-GB"/>
        </w:rPr>
        <w:t xml:space="preserve"> </w:t>
      </w:r>
      <w:r w:rsidR="00EF1510" w:rsidRPr="00DD3EAC">
        <w:rPr>
          <w:rFonts w:ascii="Times New Roman" w:hAnsi="Times New Roman" w:cs="Times New Roman"/>
          <w:lang w:val="en-GB"/>
        </w:rPr>
        <w:t>to meet the requirements of the market.</w:t>
      </w:r>
    </w:p>
    <w:p w14:paraId="6AD56D18" w14:textId="3E5A782B" w:rsidR="00C26234" w:rsidRPr="00DD3EAC" w:rsidRDefault="008040FA"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Light also has a role in regulating secondary metabolism of plants. </w:t>
      </w:r>
      <w:r w:rsidR="00C26234" w:rsidRPr="00DD3EAC">
        <w:rPr>
          <w:rFonts w:ascii="Times New Roman" w:hAnsi="Times New Roman" w:cs="Times New Roman"/>
          <w:lang w:val="en-GB"/>
        </w:rPr>
        <w:t xml:space="preserve">Green leafy vegetables are good dietary sources of many vitamins. Folate, one of </w:t>
      </w:r>
      <w:r w:rsidR="00E15E07" w:rsidRPr="00DD3EAC">
        <w:rPr>
          <w:rFonts w:ascii="Times New Roman" w:hAnsi="Times New Roman" w:cs="Times New Roman"/>
          <w:lang w:val="en-GB"/>
        </w:rPr>
        <w:t xml:space="preserve">the </w:t>
      </w:r>
      <w:r w:rsidR="00C26234" w:rsidRPr="00DD3EAC">
        <w:rPr>
          <w:rFonts w:ascii="Times New Roman" w:hAnsi="Times New Roman" w:cs="Times New Roman"/>
          <w:lang w:val="en-GB"/>
        </w:rPr>
        <w:t>B vitamins, exists as several vitamers that mediate the transfer of one-carbon units in various metabolic processes</w:t>
      </w:r>
      <w:r w:rsidR="00150B16" w:rsidRPr="00DD3EAC">
        <w:rPr>
          <w:rFonts w:ascii="Times New Roman" w:hAnsi="Times New Roman" w:cs="Times New Roman"/>
          <w:lang w:val="en-GB"/>
        </w:rPr>
        <w:t xml:space="preserve"> (</w:t>
      </w:r>
      <w:r w:rsidR="00C26234" w:rsidRPr="00DD3EAC">
        <w:rPr>
          <w:rFonts w:ascii="Times New Roman" w:hAnsi="Times New Roman" w:cs="Times New Roman"/>
          <w:lang w:val="en-GB"/>
        </w:rPr>
        <w:t>C</w:t>
      </w:r>
      <w:r w:rsidR="00C26234" w:rsidRPr="00DD3EAC">
        <w:rPr>
          <w:rFonts w:ascii="Times New Roman" w:hAnsi="Times New Roman" w:cs="Times New Roman"/>
          <w:vertAlign w:val="subscript"/>
          <w:lang w:val="en-GB"/>
        </w:rPr>
        <w:t>1</w:t>
      </w:r>
      <w:r w:rsidR="00C26234" w:rsidRPr="00DD3EAC">
        <w:rPr>
          <w:rFonts w:ascii="Times New Roman" w:hAnsi="Times New Roman" w:cs="Times New Roman"/>
          <w:lang w:val="en-GB"/>
        </w:rPr>
        <w:t xml:space="preserve">-metabolism). </w:t>
      </w:r>
      <w:r w:rsidR="005A5B66">
        <w:rPr>
          <w:rFonts w:ascii="Times New Roman" w:hAnsi="Times New Roman" w:cs="Times New Roman"/>
          <w:lang w:val="en-GB"/>
        </w:rPr>
        <w:t xml:space="preserve">Typically, </w:t>
      </w:r>
      <w:r w:rsidR="00C26234" w:rsidRPr="00DD3EAC">
        <w:rPr>
          <w:rFonts w:ascii="Times New Roman" w:hAnsi="Times New Roman" w:cs="Times New Roman"/>
          <w:lang w:val="en-GB"/>
        </w:rPr>
        <w:t>5-</w:t>
      </w:r>
      <w:r w:rsidR="00DD3EAC">
        <w:rPr>
          <w:rFonts w:ascii="Times New Roman" w:hAnsi="Times New Roman" w:cs="Times New Roman"/>
          <w:lang w:val="en-GB"/>
        </w:rPr>
        <w:t>m</w:t>
      </w:r>
      <w:r w:rsidR="00C26234" w:rsidRPr="00DD3EAC">
        <w:rPr>
          <w:rFonts w:ascii="Times New Roman" w:hAnsi="Times New Roman" w:cs="Times New Roman"/>
          <w:lang w:val="en-GB"/>
        </w:rPr>
        <w:t xml:space="preserve">ethyltetrahydrofolate dominates in plants, whereas 5-formyltetrahydrofolate might serve as a storage form and can convert to 5,10-methenyltetrahydrofolate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RW.CITE{{441 Rébeillé,Fabrice 2006}}</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18</w:t>
      </w:r>
      <w:r w:rsidR="00B22073">
        <w:rPr>
          <w:rFonts w:ascii="Times New Roman" w:hAnsi="Times New Roman" w:cs="Times New Roman"/>
          <w:lang w:val="en-GB"/>
        </w:rPr>
        <w:fldChar w:fldCharType="end"/>
      </w:r>
      <w:r w:rsidR="00C26234" w:rsidRPr="00DD3EAC">
        <w:rPr>
          <w:rFonts w:ascii="Times New Roman" w:hAnsi="Times New Roman" w:cs="Times New Roman"/>
          <w:lang w:val="en-GB"/>
        </w:rPr>
        <w:t xml:space="preserve">. In humans, adequate folate intake is known to prevent neural tube defects and megaloblastic anaemia and may </w:t>
      </w:r>
      <w:r w:rsidR="0010344F" w:rsidRPr="00DD3EAC">
        <w:rPr>
          <w:rFonts w:ascii="Times New Roman" w:hAnsi="Times New Roman" w:cs="Times New Roman"/>
          <w:lang w:val="en-GB"/>
        </w:rPr>
        <w:t>reduce</w:t>
      </w:r>
      <w:r w:rsidR="00C26234" w:rsidRPr="00DD3EAC">
        <w:rPr>
          <w:rFonts w:ascii="Times New Roman" w:hAnsi="Times New Roman" w:cs="Times New Roman"/>
          <w:lang w:val="en-GB"/>
        </w:rPr>
        <w:t xml:space="preserve"> the risk of other birth defects, cardiovascular disease, several cancer types, </w:t>
      </w:r>
      <w:r w:rsidR="00305BAF" w:rsidRPr="00DD3EAC">
        <w:rPr>
          <w:rFonts w:ascii="Times New Roman" w:hAnsi="Times New Roman" w:cs="Times New Roman"/>
          <w:lang w:val="en-GB"/>
        </w:rPr>
        <w:t>and cognitive disorders</w:t>
      </w:r>
      <w:r w:rsidR="00B22073">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RW.CITE{{434 Lucock,Mark 2000}}</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19</w:t>
      </w:r>
      <w:r w:rsidR="00B22073">
        <w:rPr>
          <w:rFonts w:ascii="Times New Roman" w:hAnsi="Times New Roman" w:cs="Times New Roman"/>
          <w:lang w:val="en-GB"/>
        </w:rPr>
        <w:fldChar w:fldCharType="end"/>
      </w:r>
      <w:r w:rsidR="00C26234" w:rsidRPr="00DD3EAC">
        <w:rPr>
          <w:rFonts w:ascii="Times New Roman" w:hAnsi="Times New Roman" w:cs="Times New Roman"/>
          <w:lang w:val="en-GB"/>
        </w:rPr>
        <w:t>. Lettuce is widely consumed and abundant in folate</w:t>
      </w:r>
      <w:r w:rsidR="00B22073">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RW.CITE{{446 Simonne,Amy 2002; 427 Johansson,Madelene 2007}}</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20,21</w:t>
      </w:r>
      <w:r w:rsidR="00B22073">
        <w:rPr>
          <w:rFonts w:ascii="Times New Roman" w:hAnsi="Times New Roman" w:cs="Times New Roman"/>
          <w:lang w:val="en-GB"/>
        </w:rPr>
        <w:fldChar w:fldCharType="end"/>
      </w:r>
      <w:r w:rsidR="00C26234" w:rsidRPr="00DD3EAC">
        <w:rPr>
          <w:rFonts w:ascii="Times New Roman" w:hAnsi="Times New Roman" w:cs="Times New Roman"/>
          <w:lang w:val="en-GB"/>
        </w:rPr>
        <w:t>. Folate synthesis is promoted by light but the association between folate and photosynthesis as well as related metabolism is not yet understood</w:t>
      </w:r>
      <w:r w:rsidR="00B22073">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RW.CITE{{441 Rébeillé,Fabrice 2006}}</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18</w:t>
      </w:r>
      <w:r w:rsidR="00B22073">
        <w:rPr>
          <w:rFonts w:ascii="Times New Roman" w:hAnsi="Times New Roman" w:cs="Times New Roman"/>
          <w:lang w:val="en-GB"/>
        </w:rPr>
        <w:fldChar w:fldCharType="end"/>
      </w:r>
      <w:r w:rsidR="00C26234" w:rsidRPr="00DD3EAC">
        <w:rPr>
          <w:rFonts w:ascii="Times New Roman" w:hAnsi="Times New Roman" w:cs="Times New Roman"/>
          <w:lang w:val="en-GB"/>
        </w:rPr>
        <w:t xml:space="preserve">. It has been shown that storage under continuous light may increase folate contents in spinach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RW.CITE{{431 Lester,GeneE. 2010}}</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22</w:t>
      </w:r>
      <w:r w:rsidR="00B22073">
        <w:rPr>
          <w:rFonts w:ascii="Times New Roman" w:hAnsi="Times New Roman" w:cs="Times New Roman"/>
          <w:lang w:val="en-GB"/>
        </w:rPr>
        <w:fldChar w:fldCharType="end"/>
      </w:r>
      <w:r w:rsidR="00C26234" w:rsidRPr="00DD3EAC">
        <w:rPr>
          <w:rFonts w:ascii="Times New Roman" w:hAnsi="Times New Roman" w:cs="Times New Roman"/>
          <w:lang w:val="en-GB"/>
        </w:rPr>
        <w:t>. However, little is known about the effect of light</w:t>
      </w:r>
      <w:r w:rsidR="00DB0A9A" w:rsidRPr="00DD3EAC">
        <w:rPr>
          <w:rFonts w:ascii="Times New Roman" w:hAnsi="Times New Roman" w:cs="Times New Roman"/>
          <w:lang w:val="en-GB"/>
        </w:rPr>
        <w:t xml:space="preserve"> intensity or </w:t>
      </w:r>
      <w:r w:rsidR="00F552B4" w:rsidRPr="00DD3EAC">
        <w:rPr>
          <w:rFonts w:ascii="Times New Roman" w:hAnsi="Times New Roman" w:cs="Times New Roman"/>
          <w:lang w:val="en-GB"/>
        </w:rPr>
        <w:t>spectr</w:t>
      </w:r>
      <w:r w:rsidR="00606681" w:rsidRPr="00DD3EAC">
        <w:rPr>
          <w:rFonts w:ascii="Times New Roman" w:hAnsi="Times New Roman" w:cs="Times New Roman"/>
          <w:lang w:val="en-GB"/>
        </w:rPr>
        <w:t>um</w:t>
      </w:r>
      <w:r w:rsidR="00C26234" w:rsidRPr="00DD3EAC">
        <w:rPr>
          <w:rFonts w:ascii="Times New Roman" w:hAnsi="Times New Roman" w:cs="Times New Roman"/>
          <w:lang w:val="en-GB"/>
        </w:rPr>
        <w:t xml:space="preserve"> on folate in greenhouse conditions. </w:t>
      </w:r>
    </w:p>
    <w:p w14:paraId="18C72197" w14:textId="2D8D15AE" w:rsidR="00150B16" w:rsidRPr="00DD3EAC" w:rsidRDefault="00C26234"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Tocopherols, including</w:t>
      </w:r>
      <w:r w:rsidR="00606681" w:rsidRPr="00DD3EAC">
        <w:rPr>
          <w:rFonts w:ascii="Times New Roman" w:hAnsi="Times New Roman" w:cs="Times New Roman"/>
          <w:lang w:val="en-GB"/>
        </w:rPr>
        <w:t xml:space="preserve"> active</w:t>
      </w:r>
      <w:r w:rsidRPr="00DD3EAC">
        <w:rPr>
          <w:rFonts w:ascii="Times New Roman" w:hAnsi="Times New Roman" w:cs="Times New Roman"/>
          <w:lang w:val="en-GB"/>
        </w:rPr>
        <w:t xml:space="preserve"> vitamin E α-tocopherol, and carotenoids, including vitamin A provitamins, are antioxidant compounds that are synthesized in photosynthetic organisms from the isoprenoid biosynthetic pathway</w:t>
      </w:r>
      <w:r w:rsidR="00B22073">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RW.CITE{{424 DellaPenna,Dean 2006}}</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23</w:t>
      </w:r>
      <w:r w:rsidR="00B22073">
        <w:rPr>
          <w:rFonts w:ascii="Times New Roman" w:hAnsi="Times New Roman" w:cs="Times New Roman"/>
          <w:lang w:val="en-GB"/>
        </w:rPr>
        <w:fldChar w:fldCharType="end"/>
      </w:r>
      <w:r w:rsidRPr="00DD3EAC">
        <w:rPr>
          <w:rFonts w:ascii="Times New Roman" w:hAnsi="Times New Roman" w:cs="Times New Roman"/>
          <w:lang w:val="en-GB"/>
        </w:rPr>
        <w:t>. They are accumulated in thylakoids, envelopes and plastoglobuli in chloroplasts</w:t>
      </w:r>
      <w:r w:rsidR="00606681" w:rsidRPr="00DD3EAC">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RW.CITE{{432 Lichtenthaler,HartmutK. 2007}}</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24</w:t>
      </w:r>
      <w:r w:rsidR="00B22073">
        <w:rPr>
          <w:rFonts w:ascii="Times New Roman" w:hAnsi="Times New Roman" w:cs="Times New Roman"/>
          <w:lang w:val="en-GB"/>
        </w:rPr>
        <w:fldChar w:fldCharType="end"/>
      </w:r>
      <w:r w:rsidR="00606681" w:rsidRPr="00DD3EAC">
        <w:rPr>
          <w:rFonts w:ascii="Times New Roman" w:hAnsi="Times New Roman" w:cs="Times New Roman"/>
          <w:lang w:val="en-GB"/>
        </w:rPr>
        <w:t>, and are</w:t>
      </w:r>
      <w:r w:rsidRPr="00DD3EAC">
        <w:rPr>
          <w:rFonts w:ascii="Times New Roman" w:hAnsi="Times New Roman" w:cs="Times New Roman"/>
          <w:lang w:val="en-GB"/>
        </w:rPr>
        <w:t xml:space="preserve"> present in high amounts in green vegetables. In plants</w:t>
      </w:r>
      <w:r w:rsidR="00CF39E3" w:rsidRPr="00DD3EAC">
        <w:rPr>
          <w:rFonts w:ascii="Times New Roman" w:hAnsi="Times New Roman" w:cs="Times New Roman"/>
          <w:lang w:val="en-GB"/>
        </w:rPr>
        <w:t>,</w:t>
      </w:r>
      <w:r w:rsidRPr="00DD3EAC">
        <w:rPr>
          <w:rFonts w:ascii="Times New Roman" w:hAnsi="Times New Roman" w:cs="Times New Roman"/>
          <w:lang w:val="en-GB"/>
        </w:rPr>
        <w:t xml:space="preserve"> the major function of carotenoids and tocopherols is to protect photosynthetic membranes from oxidative stress. During high-intensity light stress, chlorophylls are excited and reactive oxygen species are formed increasing the need for antioxidant protection. In general, </w:t>
      </w:r>
      <w:r w:rsidR="005B34BE" w:rsidRPr="00DD3EAC">
        <w:rPr>
          <w:rFonts w:ascii="Times New Roman" w:hAnsi="Times New Roman" w:cs="Times New Roman"/>
          <w:lang w:val="en-GB"/>
        </w:rPr>
        <w:t xml:space="preserve">total </w:t>
      </w:r>
      <w:r w:rsidRPr="00DD3EAC">
        <w:rPr>
          <w:rFonts w:ascii="Times New Roman" w:hAnsi="Times New Roman" w:cs="Times New Roman"/>
          <w:lang w:val="en-GB"/>
        </w:rPr>
        <w:t>carotenoid levels are higher in high-light and sun leaves than</w:t>
      </w:r>
      <w:r w:rsidR="003455F1" w:rsidRPr="00DD3EAC">
        <w:rPr>
          <w:rFonts w:ascii="Times New Roman" w:hAnsi="Times New Roman" w:cs="Times New Roman"/>
          <w:lang w:val="en-GB"/>
        </w:rPr>
        <w:t xml:space="preserve"> in low-light and shade leaves</w:t>
      </w:r>
      <w:r w:rsidR="00B22073">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RW.CITE{{432 Lichtenthaler,HartmutK. 2007}}</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24</w:t>
      </w:r>
      <w:r w:rsidR="00B22073">
        <w:rPr>
          <w:rFonts w:ascii="Times New Roman" w:hAnsi="Times New Roman" w:cs="Times New Roman"/>
          <w:lang w:val="en-GB"/>
        </w:rPr>
        <w:fldChar w:fldCharType="end"/>
      </w:r>
      <w:r w:rsidRPr="00DD3EAC">
        <w:rPr>
          <w:rFonts w:ascii="Times New Roman" w:hAnsi="Times New Roman" w:cs="Times New Roman"/>
          <w:lang w:val="en-GB"/>
        </w:rPr>
        <w:t>. The level of α-tocopherol steadily increas</w:t>
      </w:r>
      <w:r w:rsidR="00C25C97" w:rsidRPr="00DD3EAC">
        <w:rPr>
          <w:rFonts w:ascii="Times New Roman" w:hAnsi="Times New Roman" w:cs="Times New Roman"/>
          <w:lang w:val="en-GB"/>
        </w:rPr>
        <w:t>es in leaves</w:t>
      </w:r>
      <w:r w:rsidRPr="00DD3EAC">
        <w:rPr>
          <w:rFonts w:ascii="Times New Roman" w:hAnsi="Times New Roman" w:cs="Times New Roman"/>
          <w:lang w:val="en-GB"/>
        </w:rPr>
        <w:t xml:space="preserve"> under high-intensity light stress, and several-fold levels may be found in late summer </w:t>
      </w:r>
      <w:r w:rsidR="00C25C97" w:rsidRPr="00DD3EAC">
        <w:rPr>
          <w:rFonts w:ascii="Times New Roman" w:hAnsi="Times New Roman" w:cs="Times New Roman"/>
          <w:lang w:val="en-GB"/>
        </w:rPr>
        <w:t>compared to</w:t>
      </w:r>
      <w:r w:rsidRPr="00DD3EAC">
        <w:rPr>
          <w:rFonts w:ascii="Times New Roman" w:hAnsi="Times New Roman" w:cs="Times New Roman"/>
          <w:lang w:val="en-GB"/>
        </w:rPr>
        <w:t xml:space="preserve"> spri</w:t>
      </w:r>
      <w:r w:rsidR="00305BAF" w:rsidRPr="00DD3EAC">
        <w:rPr>
          <w:rFonts w:ascii="Times New Roman" w:hAnsi="Times New Roman" w:cs="Times New Roman"/>
          <w:lang w:val="en-GB"/>
        </w:rPr>
        <w:t>ng</w:t>
      </w:r>
      <w:r w:rsidR="00B22073">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RW.CITE{{432 Lichtenthaler,HartmutK. 2007; 436 Maeda,Hiroshi 2007}}</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24,25</w:t>
      </w:r>
      <w:r w:rsidR="00B22073">
        <w:rPr>
          <w:rFonts w:ascii="Times New Roman" w:hAnsi="Times New Roman" w:cs="Times New Roman"/>
          <w:lang w:val="en-GB"/>
        </w:rPr>
        <w:fldChar w:fldCharType="end"/>
      </w:r>
      <w:r w:rsidRPr="00DD3EAC">
        <w:rPr>
          <w:rFonts w:ascii="Times New Roman" w:hAnsi="Times New Roman" w:cs="Times New Roman"/>
          <w:lang w:val="en-GB"/>
        </w:rPr>
        <w:t>. To our knowledge, the effect of light</w:t>
      </w:r>
      <w:r w:rsidR="00D734C2" w:rsidRPr="00DD3EAC">
        <w:rPr>
          <w:rFonts w:ascii="Times New Roman" w:hAnsi="Times New Roman" w:cs="Times New Roman"/>
          <w:lang w:val="en-GB"/>
        </w:rPr>
        <w:t xml:space="preserve"> spectra</w:t>
      </w:r>
      <w:r w:rsidRPr="00DD3EAC">
        <w:rPr>
          <w:rFonts w:ascii="Times New Roman" w:hAnsi="Times New Roman" w:cs="Times New Roman"/>
          <w:lang w:val="en-GB"/>
        </w:rPr>
        <w:t xml:space="preserve"> on these vitamins has not yet been studied.</w:t>
      </w:r>
    </w:p>
    <w:p w14:paraId="2A6058AD" w14:textId="076DF241" w:rsidR="007B0493" w:rsidRPr="00DD3EAC" w:rsidRDefault="00231366"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Since high intake of nitrate causes risks for human health</w:t>
      </w:r>
      <w:r w:rsidR="00C26234" w:rsidRPr="00DD3EAC">
        <w:rPr>
          <w:rFonts w:ascii="Times New Roman" w:hAnsi="Times New Roman" w:cs="Times New Roman"/>
          <w:lang w:val="en-GB"/>
        </w:rPr>
        <w:t xml:space="preserve">, </w:t>
      </w:r>
      <w:r w:rsidR="00031D5B" w:rsidRPr="00DD3EAC">
        <w:rPr>
          <w:rFonts w:ascii="Times New Roman" w:hAnsi="Times New Roman" w:cs="Times New Roman"/>
          <w:lang w:val="en-GB"/>
        </w:rPr>
        <w:t>European Union Commission</w:t>
      </w:r>
      <w:r w:rsidR="00C26234" w:rsidRPr="00DD3EAC">
        <w:rPr>
          <w:rFonts w:ascii="Times New Roman" w:hAnsi="Times New Roman" w:cs="Times New Roman"/>
          <w:lang w:val="en-GB"/>
        </w:rPr>
        <w:t xml:space="preserve"> has</w:t>
      </w:r>
      <w:r w:rsidR="00A216BA" w:rsidRPr="00DD3EAC">
        <w:rPr>
          <w:rFonts w:ascii="Times New Roman" w:hAnsi="Times New Roman" w:cs="Times New Roman"/>
          <w:lang w:val="en-GB"/>
        </w:rPr>
        <w:t xml:space="preserve"> </w:t>
      </w:r>
      <w:r w:rsidR="00031D5B" w:rsidRPr="00DD3EAC">
        <w:rPr>
          <w:rFonts w:ascii="Times New Roman" w:hAnsi="Times New Roman" w:cs="Times New Roman"/>
          <w:lang w:val="en-GB"/>
        </w:rPr>
        <w:t>establish</w:t>
      </w:r>
      <w:r w:rsidR="00C26234" w:rsidRPr="00DD3EAC">
        <w:rPr>
          <w:rFonts w:ascii="Times New Roman" w:hAnsi="Times New Roman" w:cs="Times New Roman"/>
          <w:lang w:val="en-GB"/>
        </w:rPr>
        <w:t>ed</w:t>
      </w:r>
      <w:r w:rsidR="00096166" w:rsidRPr="00DD3EAC">
        <w:rPr>
          <w:rFonts w:ascii="Times New Roman" w:hAnsi="Times New Roman" w:cs="Times New Roman"/>
          <w:lang w:val="en-GB"/>
        </w:rPr>
        <w:t xml:space="preserve"> regulations for</w:t>
      </w:r>
      <w:r w:rsidR="00031D5B" w:rsidRPr="00DD3EAC">
        <w:rPr>
          <w:rFonts w:ascii="Times New Roman" w:hAnsi="Times New Roman" w:cs="Times New Roman"/>
          <w:lang w:val="en-GB"/>
        </w:rPr>
        <w:t xml:space="preserve"> the maximum nitrate levels for vegetables</w:t>
      </w:r>
      <w:r w:rsidR="00B22073">
        <w:rPr>
          <w:rFonts w:ascii="Times New Roman" w:hAnsi="Times New Roman" w:cs="Times New Roman"/>
          <w:lang w:val="en-GB"/>
        </w:rPr>
        <w:t xml:space="preserve"> </w:t>
      </w:r>
      <w:r w:rsidR="00B22073">
        <w:rPr>
          <w:rFonts w:ascii="Times New Roman" w:hAnsi="Times New Roman" w:cs="Times New Roman"/>
          <w:lang w:val="en-GB"/>
        </w:rPr>
        <w:fldChar w:fldCharType="begin"/>
      </w:r>
      <w:r w:rsidR="00D54698">
        <w:rPr>
          <w:rFonts w:ascii="Times New Roman" w:hAnsi="Times New Roman" w:cs="Times New Roman"/>
          <w:lang w:val="en-GB"/>
        </w:rPr>
        <w:instrText>ADDIN RW.CITE{{36 Merino,L. 2006}}</w:instrText>
      </w:r>
      <w:r w:rsidR="00B22073">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26</w:t>
      </w:r>
      <w:r w:rsidR="00B22073">
        <w:rPr>
          <w:rFonts w:ascii="Times New Roman" w:hAnsi="Times New Roman" w:cs="Times New Roman"/>
          <w:lang w:val="en-GB"/>
        </w:rPr>
        <w:fldChar w:fldCharType="end"/>
      </w:r>
      <w:r w:rsidR="00031D5B" w:rsidRPr="00DD3EAC">
        <w:rPr>
          <w:rFonts w:ascii="Times New Roman" w:hAnsi="Times New Roman" w:cs="Times New Roman"/>
          <w:lang w:val="en-GB"/>
        </w:rPr>
        <w:t>.</w:t>
      </w:r>
      <w:r w:rsidRPr="00DD3EAC">
        <w:rPr>
          <w:rFonts w:ascii="Times New Roman" w:hAnsi="Times New Roman" w:cs="Times New Roman"/>
          <w:lang w:val="en-GB"/>
        </w:rPr>
        <w:t xml:space="preserve"> Green leafy vegetables t</w:t>
      </w:r>
      <w:r w:rsidR="006572F8" w:rsidRPr="00DD3EAC">
        <w:rPr>
          <w:rFonts w:ascii="Times New Roman" w:hAnsi="Times New Roman" w:cs="Times New Roman"/>
          <w:lang w:val="en-GB"/>
        </w:rPr>
        <w:t>ypically have high nitrate conte</w:t>
      </w:r>
      <w:r w:rsidRPr="00DD3EAC">
        <w:rPr>
          <w:rFonts w:ascii="Times New Roman" w:hAnsi="Times New Roman" w:cs="Times New Roman"/>
          <w:lang w:val="en-GB"/>
        </w:rPr>
        <w:t xml:space="preserve">nt, which may exceed the </w:t>
      </w:r>
      <w:r w:rsidR="006572F8" w:rsidRPr="00DD3EAC">
        <w:rPr>
          <w:rFonts w:ascii="Times New Roman" w:hAnsi="Times New Roman" w:cs="Times New Roman"/>
          <w:lang w:val="en-GB"/>
        </w:rPr>
        <w:t xml:space="preserve">limits set by EC. </w:t>
      </w:r>
      <w:r w:rsidR="00464503" w:rsidRPr="00DD3EAC">
        <w:rPr>
          <w:rFonts w:ascii="Times New Roman" w:hAnsi="Times New Roman" w:cs="Times New Roman"/>
          <w:lang w:val="en-GB"/>
        </w:rPr>
        <w:t>Earlier studies ha</w:t>
      </w:r>
      <w:r w:rsidR="00A15261" w:rsidRPr="00DD3EAC">
        <w:rPr>
          <w:rFonts w:ascii="Times New Roman" w:hAnsi="Times New Roman" w:cs="Times New Roman"/>
          <w:lang w:val="en-GB"/>
        </w:rPr>
        <w:t>ve</w:t>
      </w:r>
      <w:r w:rsidR="00464503" w:rsidRPr="00DD3EAC">
        <w:rPr>
          <w:rFonts w:ascii="Times New Roman" w:hAnsi="Times New Roman" w:cs="Times New Roman"/>
          <w:lang w:val="en-GB"/>
        </w:rPr>
        <w:t xml:space="preserve"> shown that nitrate content in lettuce</w:t>
      </w:r>
      <w:r w:rsidR="00A15261" w:rsidRPr="00DD3EAC">
        <w:rPr>
          <w:rFonts w:ascii="Times New Roman" w:hAnsi="Times New Roman" w:cs="Times New Roman"/>
          <w:lang w:val="en-GB"/>
        </w:rPr>
        <w:t xml:space="preserve"> plants</w:t>
      </w:r>
      <w:r w:rsidR="00464503" w:rsidRPr="00DD3EAC">
        <w:rPr>
          <w:rFonts w:ascii="Times New Roman" w:hAnsi="Times New Roman" w:cs="Times New Roman"/>
          <w:lang w:val="en-GB"/>
        </w:rPr>
        <w:t xml:space="preserve"> correlate</w:t>
      </w:r>
      <w:r w:rsidR="00096166" w:rsidRPr="00DD3EAC">
        <w:rPr>
          <w:rFonts w:ascii="Times New Roman" w:hAnsi="Times New Roman" w:cs="Times New Roman"/>
          <w:lang w:val="en-GB"/>
        </w:rPr>
        <w:t>s</w:t>
      </w:r>
      <w:r w:rsidR="00464503" w:rsidRPr="00DD3EAC">
        <w:rPr>
          <w:rFonts w:ascii="Times New Roman" w:hAnsi="Times New Roman" w:cs="Times New Roman"/>
          <w:lang w:val="en-GB"/>
        </w:rPr>
        <w:t xml:space="preserve"> negatively with p</w:t>
      </w:r>
      <w:r w:rsidR="009D731F" w:rsidRPr="00DD3EAC">
        <w:rPr>
          <w:rFonts w:ascii="Times New Roman" w:hAnsi="Times New Roman" w:cs="Times New Roman"/>
          <w:lang w:val="en-GB"/>
        </w:rPr>
        <w:t>hotosynthetic activity</w:t>
      </w:r>
      <w:r w:rsidR="008A1F54">
        <w:rPr>
          <w:rFonts w:ascii="Times New Roman" w:hAnsi="Times New Roman" w:cs="Times New Roman"/>
          <w:lang w:val="en-GB"/>
        </w:rPr>
        <w:t xml:space="preserve"> </w:t>
      </w:r>
      <w:r w:rsidR="008A1F54">
        <w:rPr>
          <w:rFonts w:ascii="Times New Roman" w:hAnsi="Times New Roman" w:cs="Times New Roman"/>
          <w:lang w:val="en-GB"/>
        </w:rPr>
        <w:fldChar w:fldCharType="begin"/>
      </w:r>
      <w:r w:rsidR="00D54698">
        <w:rPr>
          <w:rFonts w:ascii="Times New Roman" w:hAnsi="Times New Roman" w:cs="Times New Roman"/>
          <w:lang w:val="en-GB"/>
        </w:rPr>
        <w:instrText>ADDIN RW.CITE{{417 BEHR,U. 1992}}</w:instrText>
      </w:r>
      <w:r w:rsidR="008A1F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27</w:t>
      </w:r>
      <w:r w:rsidR="008A1F54">
        <w:rPr>
          <w:rFonts w:ascii="Times New Roman" w:hAnsi="Times New Roman" w:cs="Times New Roman"/>
          <w:lang w:val="en-GB"/>
        </w:rPr>
        <w:fldChar w:fldCharType="end"/>
      </w:r>
      <w:r w:rsidR="00464503" w:rsidRPr="00DD3EAC">
        <w:rPr>
          <w:rFonts w:ascii="Times New Roman" w:hAnsi="Times New Roman" w:cs="Times New Roman"/>
          <w:lang w:val="en-GB"/>
        </w:rPr>
        <w:t>, and therefore nitrate concentration increases with decreasing light intensity</w:t>
      </w:r>
      <w:r w:rsidR="008A1F54">
        <w:rPr>
          <w:rFonts w:ascii="Times New Roman" w:hAnsi="Times New Roman" w:cs="Times New Roman"/>
          <w:lang w:val="en-GB"/>
        </w:rPr>
        <w:t xml:space="preserve"> </w:t>
      </w:r>
      <w:r w:rsidR="008A1F54">
        <w:rPr>
          <w:rFonts w:ascii="Times New Roman" w:hAnsi="Times New Roman" w:cs="Times New Roman"/>
          <w:lang w:val="en-GB"/>
        </w:rPr>
        <w:fldChar w:fldCharType="begin"/>
      </w:r>
      <w:r w:rsidR="00D54698">
        <w:rPr>
          <w:rFonts w:ascii="Times New Roman" w:hAnsi="Times New Roman" w:cs="Times New Roman"/>
          <w:lang w:val="en-GB"/>
        </w:rPr>
        <w:instrText>ADDIN RW.CITE{{418 BLOM-ZANDSTRA,MARGARETHA 1985}}</w:instrText>
      </w:r>
      <w:r w:rsidR="008A1F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28</w:t>
      </w:r>
      <w:r w:rsidR="008A1F54">
        <w:rPr>
          <w:rFonts w:ascii="Times New Roman" w:hAnsi="Times New Roman" w:cs="Times New Roman"/>
          <w:lang w:val="en-GB"/>
        </w:rPr>
        <w:fldChar w:fldCharType="end"/>
      </w:r>
      <w:r w:rsidR="00464503" w:rsidRPr="00DD3EAC">
        <w:rPr>
          <w:rFonts w:ascii="Times New Roman" w:hAnsi="Times New Roman" w:cs="Times New Roman"/>
          <w:lang w:val="en-GB"/>
        </w:rPr>
        <w:t xml:space="preserve">. </w:t>
      </w:r>
      <w:r w:rsidR="008A1E94" w:rsidRPr="00DD3EAC">
        <w:rPr>
          <w:rFonts w:ascii="Times New Roman" w:hAnsi="Times New Roman" w:cs="Times New Roman"/>
          <w:lang w:val="en-GB"/>
        </w:rPr>
        <w:t xml:space="preserve">However, a more recent study revealed that nitrate concentration </w:t>
      </w:r>
      <w:r w:rsidR="00E82DED" w:rsidRPr="00DD3EAC">
        <w:rPr>
          <w:rFonts w:ascii="Times New Roman" w:hAnsi="Times New Roman" w:cs="Times New Roman"/>
          <w:lang w:val="en-GB"/>
        </w:rPr>
        <w:t xml:space="preserve">in leafy vegetables </w:t>
      </w:r>
      <w:r w:rsidR="008A1E94" w:rsidRPr="00DD3EAC">
        <w:rPr>
          <w:rFonts w:ascii="Times New Roman" w:hAnsi="Times New Roman" w:cs="Times New Roman"/>
          <w:lang w:val="en-GB"/>
        </w:rPr>
        <w:t xml:space="preserve">can be </w:t>
      </w:r>
      <w:r w:rsidR="004177DC" w:rsidRPr="00DD3EAC">
        <w:rPr>
          <w:rFonts w:ascii="Times New Roman" w:hAnsi="Times New Roman" w:cs="Times New Roman"/>
          <w:lang w:val="en-GB"/>
        </w:rPr>
        <w:t>substantially</w:t>
      </w:r>
      <w:r w:rsidR="008A1E94" w:rsidRPr="00DD3EAC">
        <w:rPr>
          <w:rFonts w:ascii="Times New Roman" w:hAnsi="Times New Roman" w:cs="Times New Roman"/>
          <w:lang w:val="en-GB"/>
        </w:rPr>
        <w:t xml:space="preserve"> reduced by short-term pre</w:t>
      </w:r>
      <w:r w:rsidR="004177DC" w:rsidRPr="00DD3EAC">
        <w:rPr>
          <w:rFonts w:ascii="Times New Roman" w:hAnsi="Times New Roman" w:cs="Times New Roman"/>
          <w:lang w:val="en-GB"/>
        </w:rPr>
        <w:t>-</w:t>
      </w:r>
      <w:r w:rsidR="008A1E94" w:rsidRPr="00DD3EAC">
        <w:rPr>
          <w:rFonts w:ascii="Times New Roman" w:hAnsi="Times New Roman" w:cs="Times New Roman"/>
          <w:lang w:val="en-GB"/>
        </w:rPr>
        <w:t>harvest treatment with red LED lighting</w:t>
      </w:r>
      <w:r w:rsidR="008A1F54">
        <w:rPr>
          <w:rFonts w:ascii="Times New Roman" w:hAnsi="Times New Roman" w:cs="Times New Roman"/>
          <w:lang w:val="en-GB"/>
        </w:rPr>
        <w:t xml:space="preserve"> </w:t>
      </w:r>
      <w:r w:rsidR="008A1F54">
        <w:rPr>
          <w:rFonts w:ascii="Times New Roman" w:hAnsi="Times New Roman" w:cs="Times New Roman"/>
          <w:lang w:val="en-GB"/>
        </w:rPr>
        <w:fldChar w:fldCharType="begin"/>
      </w:r>
      <w:r w:rsidR="00D54698">
        <w:rPr>
          <w:rFonts w:ascii="Times New Roman" w:hAnsi="Times New Roman" w:cs="Times New Roman"/>
          <w:lang w:val="en-GB"/>
        </w:rPr>
        <w:instrText>ADDIN RW.CITE{{173 Samuoliene,Giedre 2009}}</w:instrText>
      </w:r>
      <w:r w:rsidR="008A1F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29</w:t>
      </w:r>
      <w:r w:rsidR="008A1F54">
        <w:rPr>
          <w:rFonts w:ascii="Times New Roman" w:hAnsi="Times New Roman" w:cs="Times New Roman"/>
          <w:lang w:val="en-GB"/>
        </w:rPr>
        <w:fldChar w:fldCharType="end"/>
      </w:r>
      <w:r w:rsidR="00A11207" w:rsidRPr="00DD3EAC">
        <w:rPr>
          <w:rFonts w:ascii="Times New Roman" w:hAnsi="Times New Roman" w:cs="Times New Roman"/>
          <w:lang w:val="en-GB"/>
        </w:rPr>
        <w:t>.</w:t>
      </w:r>
    </w:p>
    <w:p w14:paraId="4D36AEE0" w14:textId="369EE5C0" w:rsidR="001859DB" w:rsidRPr="00DD3EAC" w:rsidRDefault="00256283"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The aim of this study was to compare the effect of </w:t>
      </w:r>
      <w:r w:rsidR="00D734C2" w:rsidRPr="00DD3EAC">
        <w:rPr>
          <w:rFonts w:ascii="Times New Roman" w:hAnsi="Times New Roman" w:cs="Times New Roman"/>
          <w:lang w:val="en-GB"/>
        </w:rPr>
        <w:t>light spectrum</w:t>
      </w:r>
      <w:r w:rsidR="00096166" w:rsidRPr="00DD3EAC">
        <w:rPr>
          <w:rFonts w:ascii="Times New Roman" w:hAnsi="Times New Roman" w:cs="Times New Roman"/>
          <w:lang w:val="en-GB"/>
        </w:rPr>
        <w:t xml:space="preserve"> </w:t>
      </w:r>
      <w:r w:rsidR="00614C49" w:rsidRPr="00DD3EAC">
        <w:rPr>
          <w:rFonts w:ascii="Times New Roman" w:hAnsi="Times New Roman" w:cs="Times New Roman"/>
          <w:lang w:val="en-GB"/>
        </w:rPr>
        <w:t>on lettuce</w:t>
      </w:r>
      <w:r w:rsidRPr="00DD3EAC">
        <w:rPr>
          <w:rFonts w:ascii="Times New Roman" w:hAnsi="Times New Roman" w:cs="Times New Roman"/>
          <w:lang w:val="en-GB"/>
        </w:rPr>
        <w:t xml:space="preserve"> (</w:t>
      </w:r>
      <w:r w:rsidRPr="00DD3EAC">
        <w:rPr>
          <w:rFonts w:ascii="Times New Roman" w:hAnsi="Times New Roman" w:cs="Times New Roman"/>
          <w:i/>
          <w:lang w:val="en-GB"/>
        </w:rPr>
        <w:t>Lactuca sativa</w:t>
      </w:r>
      <w:r w:rsidRPr="00DD3EAC">
        <w:rPr>
          <w:rFonts w:ascii="Times New Roman" w:hAnsi="Times New Roman" w:cs="Times New Roman"/>
          <w:lang w:val="en-GB"/>
        </w:rPr>
        <w:t xml:space="preserve"> L.) growth</w:t>
      </w:r>
      <w:r w:rsidR="005F6777">
        <w:rPr>
          <w:rFonts w:ascii="Times New Roman" w:hAnsi="Times New Roman" w:cs="Times New Roman"/>
          <w:lang w:val="en-GB"/>
        </w:rPr>
        <w:t>, morphology and accumulation of phytonutrients</w:t>
      </w:r>
      <w:r w:rsidRPr="00DD3EAC">
        <w:rPr>
          <w:rFonts w:ascii="Times New Roman" w:hAnsi="Times New Roman" w:cs="Times New Roman"/>
          <w:lang w:val="en-GB"/>
        </w:rPr>
        <w:t xml:space="preserve">. </w:t>
      </w:r>
      <w:r w:rsidR="00096166" w:rsidRPr="00DD3EAC">
        <w:rPr>
          <w:rFonts w:ascii="Times New Roman" w:hAnsi="Times New Roman" w:cs="Times New Roman"/>
          <w:lang w:val="en-GB"/>
        </w:rPr>
        <w:t xml:space="preserve">Four different </w:t>
      </w:r>
      <w:r w:rsidR="006A2C46" w:rsidRPr="00DD3EAC">
        <w:rPr>
          <w:rFonts w:ascii="Times New Roman" w:hAnsi="Times New Roman" w:cs="Times New Roman"/>
          <w:lang w:val="en-GB"/>
        </w:rPr>
        <w:t xml:space="preserve">LED </w:t>
      </w:r>
      <w:r w:rsidR="003455F1" w:rsidRPr="00DD3EAC">
        <w:rPr>
          <w:rFonts w:ascii="Times New Roman" w:hAnsi="Times New Roman" w:cs="Times New Roman"/>
          <w:lang w:val="en-GB"/>
        </w:rPr>
        <w:t xml:space="preserve">lighting </w:t>
      </w:r>
      <w:r w:rsidR="00096166" w:rsidRPr="00DD3EAC">
        <w:rPr>
          <w:rFonts w:ascii="Times New Roman" w:hAnsi="Times New Roman" w:cs="Times New Roman"/>
          <w:lang w:val="en-GB"/>
        </w:rPr>
        <w:t>spectra (</w:t>
      </w:r>
      <w:r w:rsidR="00C6797A" w:rsidRPr="00DD3EAC">
        <w:rPr>
          <w:rFonts w:ascii="Times New Roman" w:hAnsi="Times New Roman" w:cs="Times New Roman"/>
          <w:lang w:val="en-GB"/>
        </w:rPr>
        <w:t xml:space="preserve">red + cool white, RCW; red + blue, RB; </w:t>
      </w:r>
      <w:r w:rsidR="00096166" w:rsidRPr="00DD3EAC">
        <w:rPr>
          <w:rFonts w:ascii="Times New Roman" w:hAnsi="Times New Roman" w:cs="Times New Roman"/>
          <w:lang w:val="en-GB"/>
        </w:rPr>
        <w:t>warm white, WW</w:t>
      </w:r>
      <w:r w:rsidR="00C6797A" w:rsidRPr="00DD3EAC">
        <w:rPr>
          <w:rFonts w:ascii="Times New Roman" w:hAnsi="Times New Roman" w:cs="Times New Roman"/>
          <w:lang w:val="en-GB"/>
        </w:rPr>
        <w:t xml:space="preserve"> and</w:t>
      </w:r>
      <w:r w:rsidR="00096166" w:rsidRPr="00DD3EAC">
        <w:rPr>
          <w:rFonts w:ascii="Times New Roman" w:hAnsi="Times New Roman" w:cs="Times New Roman"/>
          <w:lang w:val="en-GB"/>
        </w:rPr>
        <w:t xml:space="preserve"> warm white + blue</w:t>
      </w:r>
      <w:r w:rsidR="00C6797A" w:rsidRPr="00DD3EAC">
        <w:rPr>
          <w:rFonts w:ascii="Times New Roman" w:hAnsi="Times New Roman" w:cs="Times New Roman"/>
          <w:lang w:val="en-GB"/>
        </w:rPr>
        <w:t>, WWB)</w:t>
      </w:r>
      <w:r w:rsidR="00096166" w:rsidRPr="00DD3EAC">
        <w:rPr>
          <w:rFonts w:ascii="Times New Roman" w:hAnsi="Times New Roman" w:cs="Times New Roman"/>
          <w:lang w:val="en-GB"/>
        </w:rPr>
        <w:t xml:space="preserve"> were </w:t>
      </w:r>
      <w:r w:rsidRPr="00DD3EAC">
        <w:rPr>
          <w:rFonts w:ascii="Times New Roman" w:hAnsi="Times New Roman" w:cs="Times New Roman"/>
          <w:lang w:val="en-GB"/>
        </w:rPr>
        <w:t>first</w:t>
      </w:r>
      <w:r w:rsidR="00A43804" w:rsidRPr="00DD3EAC">
        <w:rPr>
          <w:rFonts w:ascii="Times New Roman" w:hAnsi="Times New Roman" w:cs="Times New Roman"/>
          <w:lang w:val="en-GB"/>
        </w:rPr>
        <w:t>ly</w:t>
      </w:r>
      <w:r w:rsidRPr="00DD3EAC">
        <w:rPr>
          <w:rFonts w:ascii="Times New Roman" w:hAnsi="Times New Roman" w:cs="Times New Roman"/>
          <w:lang w:val="en-GB"/>
        </w:rPr>
        <w:t xml:space="preserve"> evaluated in the absence of </w:t>
      </w:r>
      <w:r w:rsidR="002A2460" w:rsidRPr="00DD3EAC">
        <w:rPr>
          <w:rFonts w:ascii="Times New Roman" w:hAnsi="Times New Roman" w:cs="Times New Roman"/>
          <w:lang w:val="en-GB"/>
        </w:rPr>
        <w:t>daylight</w:t>
      </w:r>
      <w:r w:rsidR="00C220C9" w:rsidRPr="00DD3EAC">
        <w:rPr>
          <w:rFonts w:ascii="Times New Roman" w:hAnsi="Times New Roman" w:cs="Times New Roman"/>
          <w:lang w:val="en-GB"/>
        </w:rPr>
        <w:t xml:space="preserve">. </w:t>
      </w:r>
      <w:r w:rsidR="002A2460" w:rsidRPr="00DD3EAC">
        <w:rPr>
          <w:rFonts w:ascii="Times New Roman" w:hAnsi="Times New Roman" w:cs="Times New Roman"/>
          <w:lang w:val="en-GB"/>
        </w:rPr>
        <w:t>Finally</w:t>
      </w:r>
      <w:r w:rsidR="00C220C9" w:rsidRPr="00DD3EAC">
        <w:rPr>
          <w:rFonts w:ascii="Times New Roman" w:hAnsi="Times New Roman" w:cs="Times New Roman"/>
          <w:lang w:val="en-GB"/>
        </w:rPr>
        <w:t xml:space="preserve">, </w:t>
      </w:r>
      <w:r w:rsidR="006A2C46" w:rsidRPr="00DD3EAC">
        <w:rPr>
          <w:rFonts w:ascii="Times New Roman" w:hAnsi="Times New Roman" w:cs="Times New Roman"/>
          <w:lang w:val="en-GB"/>
        </w:rPr>
        <w:t xml:space="preserve">the </w:t>
      </w:r>
      <w:r w:rsidR="00C220C9" w:rsidRPr="00DD3EAC">
        <w:rPr>
          <w:rFonts w:ascii="Times New Roman" w:hAnsi="Times New Roman" w:cs="Times New Roman"/>
          <w:lang w:val="en-GB"/>
        </w:rPr>
        <w:t>LED spectrum</w:t>
      </w:r>
      <w:r w:rsidRPr="00DD3EAC">
        <w:rPr>
          <w:rFonts w:ascii="Times New Roman" w:hAnsi="Times New Roman" w:cs="Times New Roman"/>
          <w:lang w:val="en-GB"/>
        </w:rPr>
        <w:t xml:space="preserve"> </w:t>
      </w:r>
      <w:r w:rsidR="00667F76" w:rsidRPr="00DD3EAC">
        <w:rPr>
          <w:rFonts w:ascii="Times New Roman" w:hAnsi="Times New Roman" w:cs="Times New Roman"/>
          <w:lang w:val="en-GB"/>
        </w:rPr>
        <w:t xml:space="preserve">which </w:t>
      </w:r>
      <w:r w:rsidR="00150B16" w:rsidRPr="00DD3EAC">
        <w:rPr>
          <w:rFonts w:ascii="Times New Roman" w:hAnsi="Times New Roman" w:cs="Times New Roman"/>
          <w:lang w:val="en-GB"/>
        </w:rPr>
        <w:t xml:space="preserve">provided </w:t>
      </w:r>
      <w:r w:rsidR="005F6777">
        <w:rPr>
          <w:rFonts w:ascii="Times New Roman" w:hAnsi="Times New Roman" w:cs="Times New Roman"/>
          <w:lang w:val="en-GB"/>
        </w:rPr>
        <w:t>optimal</w:t>
      </w:r>
      <w:r w:rsidR="00150B16" w:rsidRPr="00DD3EAC">
        <w:rPr>
          <w:rFonts w:ascii="Times New Roman" w:hAnsi="Times New Roman" w:cs="Times New Roman"/>
          <w:lang w:val="en-GB"/>
        </w:rPr>
        <w:t xml:space="preserve"> biomass accumulation</w:t>
      </w:r>
      <w:r w:rsidR="001418DA" w:rsidRPr="00DD3EAC">
        <w:rPr>
          <w:rFonts w:ascii="Times New Roman" w:hAnsi="Times New Roman" w:cs="Times New Roman"/>
          <w:lang w:val="en-GB"/>
        </w:rPr>
        <w:t xml:space="preserve"> in the absence of daylight</w:t>
      </w:r>
      <w:r w:rsidR="00150B16" w:rsidRPr="00DD3EAC">
        <w:rPr>
          <w:rFonts w:ascii="Times New Roman" w:hAnsi="Times New Roman" w:cs="Times New Roman"/>
          <w:lang w:val="en-GB"/>
        </w:rPr>
        <w:t xml:space="preserve"> </w:t>
      </w:r>
      <w:r w:rsidRPr="00DD3EAC">
        <w:rPr>
          <w:rFonts w:ascii="Times New Roman" w:hAnsi="Times New Roman" w:cs="Times New Roman"/>
          <w:lang w:val="en-GB"/>
        </w:rPr>
        <w:t xml:space="preserve">was tested as a supplemental light </w:t>
      </w:r>
      <w:r w:rsidR="001859DB" w:rsidRPr="00DD3EAC">
        <w:rPr>
          <w:rFonts w:ascii="Times New Roman" w:hAnsi="Times New Roman" w:cs="Times New Roman"/>
          <w:lang w:val="en-GB"/>
        </w:rPr>
        <w:t>to daylight. In both experiments</w:t>
      </w:r>
      <w:r w:rsidR="004B4718" w:rsidRPr="00DD3EAC">
        <w:rPr>
          <w:rFonts w:ascii="Times New Roman" w:hAnsi="Times New Roman" w:cs="Times New Roman"/>
          <w:lang w:val="en-GB"/>
        </w:rPr>
        <w:t>,</w:t>
      </w:r>
      <w:r w:rsidR="001859DB" w:rsidRPr="00DD3EAC">
        <w:rPr>
          <w:rFonts w:ascii="Times New Roman" w:hAnsi="Times New Roman" w:cs="Times New Roman"/>
          <w:lang w:val="en-GB"/>
        </w:rPr>
        <w:t xml:space="preserve"> </w:t>
      </w:r>
      <w:r w:rsidR="00150B16" w:rsidRPr="00DD3EAC">
        <w:rPr>
          <w:rFonts w:ascii="Times New Roman" w:hAnsi="Times New Roman" w:cs="Times New Roman"/>
          <w:lang w:val="en-GB"/>
        </w:rPr>
        <w:t xml:space="preserve">conventional </w:t>
      </w:r>
      <w:r w:rsidR="001859DB" w:rsidRPr="00DD3EAC">
        <w:rPr>
          <w:rFonts w:ascii="Times New Roman" w:hAnsi="Times New Roman" w:cs="Times New Roman"/>
          <w:lang w:val="en-GB"/>
        </w:rPr>
        <w:t xml:space="preserve">HPS </w:t>
      </w:r>
      <w:r w:rsidR="00667F76" w:rsidRPr="00DD3EAC">
        <w:rPr>
          <w:rFonts w:ascii="Times New Roman" w:hAnsi="Times New Roman" w:cs="Times New Roman"/>
          <w:lang w:val="en-GB"/>
        </w:rPr>
        <w:t xml:space="preserve">lamps were </w:t>
      </w:r>
      <w:r w:rsidR="001859DB" w:rsidRPr="00DD3EAC">
        <w:rPr>
          <w:rFonts w:ascii="Times New Roman" w:hAnsi="Times New Roman" w:cs="Times New Roman"/>
          <w:lang w:val="en-GB"/>
        </w:rPr>
        <w:t xml:space="preserve">used as control. </w:t>
      </w:r>
    </w:p>
    <w:p w14:paraId="45DFB2E6" w14:textId="77777777" w:rsidR="004C5D6A" w:rsidRPr="00A91322" w:rsidRDefault="0018520A" w:rsidP="002B3912">
      <w:pPr>
        <w:pStyle w:val="Heading1"/>
      </w:pPr>
      <w:r w:rsidRPr="00A91322">
        <w:t>MATERIALS AND METHODS</w:t>
      </w:r>
    </w:p>
    <w:p w14:paraId="31DEEE22" w14:textId="77777777" w:rsidR="005C2F8E" w:rsidRPr="00C67994" w:rsidRDefault="005C2F8E" w:rsidP="00B250AF">
      <w:pPr>
        <w:pStyle w:val="Heading3"/>
        <w:spacing w:after="240" w:line="480" w:lineRule="auto"/>
        <w:jc w:val="both"/>
        <w:rPr>
          <w:rFonts w:ascii="Times New Roman" w:hAnsi="Times New Roman" w:cs="Times New Roman"/>
          <w:b/>
          <w:lang w:val="en-GB"/>
        </w:rPr>
      </w:pPr>
      <w:r w:rsidRPr="00C67994">
        <w:rPr>
          <w:rFonts w:ascii="Times New Roman" w:hAnsi="Times New Roman" w:cs="Times New Roman"/>
          <w:b/>
          <w:lang w:val="en-GB"/>
        </w:rPr>
        <w:t>Plant material and growing system</w:t>
      </w:r>
    </w:p>
    <w:p w14:paraId="50625A41" w14:textId="7310F31C" w:rsidR="005C2F8E" w:rsidRPr="00DD3EAC" w:rsidRDefault="005C2F8E"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P</w:t>
      </w:r>
      <w:r w:rsidR="00492EBA" w:rsidRPr="00DD3EAC">
        <w:rPr>
          <w:rFonts w:ascii="Times New Roman" w:hAnsi="Times New Roman" w:cs="Times New Roman"/>
          <w:lang w:val="en-GB"/>
        </w:rPr>
        <w:t>illed lettuce seeds of</w:t>
      </w:r>
      <w:r w:rsidRPr="00DD3EAC">
        <w:rPr>
          <w:rFonts w:ascii="Times New Roman" w:hAnsi="Times New Roman" w:cs="Times New Roman"/>
          <w:lang w:val="en-GB"/>
        </w:rPr>
        <w:t xml:space="preserve"> </w:t>
      </w:r>
      <w:r w:rsidR="00F44D2F" w:rsidRPr="00DD3EAC">
        <w:rPr>
          <w:rFonts w:ascii="Times New Roman" w:hAnsi="Times New Roman" w:cs="Times New Roman"/>
          <w:lang w:val="en-GB"/>
        </w:rPr>
        <w:t xml:space="preserve">cv. </w:t>
      </w:r>
      <w:r w:rsidR="00C25C97" w:rsidRPr="00DD3EAC">
        <w:rPr>
          <w:rFonts w:ascii="Times New Roman" w:hAnsi="Times New Roman" w:cs="Times New Roman"/>
          <w:lang w:val="en-GB"/>
        </w:rPr>
        <w:t>Frillice were sown</w:t>
      </w:r>
      <w:r w:rsidRPr="00DD3EAC">
        <w:rPr>
          <w:rFonts w:ascii="Times New Roman" w:hAnsi="Times New Roman" w:cs="Times New Roman"/>
          <w:lang w:val="en-GB"/>
        </w:rPr>
        <w:t xml:space="preserve"> in </w:t>
      </w:r>
      <w:r w:rsidR="005F6777">
        <w:rPr>
          <w:rFonts w:ascii="Times New Roman" w:hAnsi="Times New Roman" w:cs="Times New Roman"/>
          <w:lang w:val="en-GB"/>
        </w:rPr>
        <w:t>a</w:t>
      </w:r>
      <w:r w:rsidRPr="00DD3EAC">
        <w:rPr>
          <w:rFonts w:ascii="Times New Roman" w:hAnsi="Times New Roman" w:cs="Times New Roman"/>
          <w:lang w:val="en-GB"/>
        </w:rPr>
        <w:t xml:space="preserve"> coarse growing peat (Kekkilä Oyj, Tuusula, Finland). Two plants per pot were allowed to grow. Plants were transferred into hydroponic system when they had approximately two growing leaves</w:t>
      </w:r>
      <w:r w:rsidR="000A492D" w:rsidRPr="00DD3EAC">
        <w:rPr>
          <w:rFonts w:ascii="Times New Roman" w:hAnsi="Times New Roman" w:cs="Times New Roman"/>
          <w:lang w:val="en-GB"/>
        </w:rPr>
        <w:t xml:space="preserve"> and grown </w:t>
      </w:r>
      <w:r w:rsidR="00AC1E18">
        <w:rPr>
          <w:rFonts w:ascii="Times New Roman" w:hAnsi="Times New Roman" w:cs="Times New Roman"/>
          <w:lang w:val="en-GB"/>
        </w:rPr>
        <w:t>at a</w:t>
      </w:r>
      <w:r w:rsidR="000A492D" w:rsidRPr="00DD3EAC">
        <w:rPr>
          <w:rFonts w:ascii="Times New Roman" w:hAnsi="Times New Roman" w:cs="Times New Roman"/>
          <w:lang w:val="en-GB"/>
        </w:rPr>
        <w:t xml:space="preserve"> density of </w:t>
      </w:r>
      <w:r w:rsidR="00CF39E3" w:rsidRPr="00DD3EAC">
        <w:rPr>
          <w:rFonts w:ascii="Times New Roman" w:hAnsi="Times New Roman"/>
          <w:lang w:val="en-US"/>
        </w:rPr>
        <w:t>45</w:t>
      </w:r>
      <w:r w:rsidR="000A492D" w:rsidRPr="00DD3EAC">
        <w:rPr>
          <w:rFonts w:ascii="Times New Roman" w:hAnsi="Times New Roman"/>
          <w:lang w:val="en-US"/>
        </w:rPr>
        <w:t xml:space="preserve"> plants per m</w:t>
      </w:r>
      <w:r w:rsidR="000A492D" w:rsidRPr="00DD3EAC">
        <w:rPr>
          <w:rFonts w:ascii="Times New Roman" w:hAnsi="Times New Roman"/>
          <w:vertAlign w:val="superscript"/>
          <w:lang w:val="en-US"/>
        </w:rPr>
        <w:t>2</w:t>
      </w:r>
      <w:r w:rsidR="000A492D" w:rsidRPr="00DD3EAC">
        <w:rPr>
          <w:rFonts w:ascii="Times New Roman" w:hAnsi="Times New Roman"/>
          <w:lang w:val="en-US"/>
        </w:rPr>
        <w:t xml:space="preserve">. </w:t>
      </w:r>
      <w:r w:rsidRPr="00DD3EAC">
        <w:rPr>
          <w:rFonts w:ascii="Times New Roman" w:hAnsi="Times New Roman" w:cs="Times New Roman"/>
          <w:lang w:val="en-GB"/>
        </w:rPr>
        <w:t xml:space="preserve">Complete nutrition solution </w:t>
      </w:r>
      <w:r w:rsidR="00D65713" w:rsidRPr="00DD3EAC">
        <w:rPr>
          <w:rFonts w:ascii="Times New Roman" w:hAnsi="Times New Roman" w:cs="Times New Roman"/>
          <w:lang w:val="en-GB"/>
        </w:rPr>
        <w:t xml:space="preserve">(Vihannes-Superex, 9-5-31 NPK, Kekkilä, Finland) </w:t>
      </w:r>
      <w:r w:rsidRPr="00DD3EAC">
        <w:rPr>
          <w:rFonts w:ascii="Times New Roman" w:hAnsi="Times New Roman" w:cs="Times New Roman"/>
          <w:lang w:val="en-GB"/>
        </w:rPr>
        <w:t>with elec</w:t>
      </w:r>
      <w:r w:rsidR="00E82DED" w:rsidRPr="00DD3EAC">
        <w:rPr>
          <w:rFonts w:ascii="Times New Roman" w:hAnsi="Times New Roman" w:cs="Times New Roman"/>
          <w:lang w:val="en-GB"/>
        </w:rPr>
        <w:t>trolyte conductivity (EC) of 1.8</w:t>
      </w:r>
      <w:r w:rsidRPr="00DD3EAC">
        <w:rPr>
          <w:rFonts w:ascii="Times New Roman" w:hAnsi="Times New Roman" w:cs="Times New Roman"/>
          <w:lang w:val="en-GB"/>
        </w:rPr>
        <w:t xml:space="preserve"> was used. EC value was monitored twice a week. Growing temperature was set to 1</w:t>
      </w:r>
      <w:r w:rsidR="00CE5FE6" w:rsidRPr="00DD3EAC">
        <w:rPr>
          <w:rFonts w:ascii="Times New Roman" w:hAnsi="Times New Roman" w:cs="Times New Roman"/>
          <w:lang w:val="en-GB"/>
        </w:rPr>
        <w:t>7</w:t>
      </w:r>
      <w:r w:rsidRPr="00DD3EAC">
        <w:rPr>
          <w:rFonts w:ascii="Times New Roman" w:hAnsi="Times New Roman" w:cs="Times New Roman"/>
          <w:lang w:val="en-GB"/>
        </w:rPr>
        <w:t>.5/1</w:t>
      </w:r>
      <w:r w:rsidR="00CE5FE6" w:rsidRPr="00DD3EAC">
        <w:rPr>
          <w:rFonts w:ascii="Times New Roman" w:hAnsi="Times New Roman" w:cs="Times New Roman"/>
          <w:lang w:val="en-GB"/>
        </w:rPr>
        <w:t>6</w:t>
      </w:r>
      <w:r w:rsidRPr="00DD3EAC">
        <w:rPr>
          <w:rFonts w:ascii="Times New Roman" w:hAnsi="Times New Roman" w:cs="Times New Roman"/>
          <w:lang w:val="en-GB"/>
        </w:rPr>
        <w:t xml:space="preserve">.5 </w:t>
      </w:r>
      <w:r w:rsidR="000220FA" w:rsidRPr="00DD3EAC">
        <w:rPr>
          <w:rFonts w:ascii="Times New Roman" w:hAnsi="Times New Roman" w:cs="Times New Roman"/>
          <w:lang w:val="en-GB"/>
        </w:rPr>
        <w:t xml:space="preserve">± 1.0 </w:t>
      </w:r>
      <w:r w:rsidRPr="00DD3EAC">
        <w:rPr>
          <w:rFonts w:ascii="Times New Roman" w:hAnsi="Times New Roman" w:cs="Times New Roman"/>
          <w:lang w:val="en-GB"/>
        </w:rPr>
        <w:sym w:font="Symbol" w:char="F0B0"/>
      </w:r>
      <w:r w:rsidRPr="00DD3EAC">
        <w:rPr>
          <w:rFonts w:ascii="Times New Roman" w:hAnsi="Times New Roman" w:cs="Times New Roman"/>
          <w:lang w:val="en-GB"/>
        </w:rPr>
        <w:t>C (day/night) and daily photoperiod was 20 h.</w:t>
      </w:r>
      <w:r w:rsidR="00266275" w:rsidRPr="00DD3EAC">
        <w:rPr>
          <w:rFonts w:ascii="Times New Roman" w:hAnsi="Times New Roman" w:cs="Times New Roman"/>
          <w:lang w:val="en-GB"/>
        </w:rPr>
        <w:t xml:space="preserve"> Two experiments </w:t>
      </w:r>
      <w:r w:rsidR="00B24C34" w:rsidRPr="00DD3EAC">
        <w:rPr>
          <w:rFonts w:ascii="Times New Roman" w:hAnsi="Times New Roman" w:cs="Times New Roman"/>
          <w:lang w:val="en-GB"/>
        </w:rPr>
        <w:t xml:space="preserve">were carried out </w:t>
      </w:r>
      <w:r w:rsidR="006572F8" w:rsidRPr="00DD3EAC">
        <w:rPr>
          <w:rFonts w:ascii="Times New Roman" w:hAnsi="Times New Roman" w:cs="Times New Roman"/>
          <w:lang w:val="en-GB"/>
        </w:rPr>
        <w:t xml:space="preserve">at the University of Helsinki </w:t>
      </w:r>
      <w:r w:rsidR="00266275" w:rsidRPr="00DD3EAC">
        <w:rPr>
          <w:rFonts w:ascii="Times New Roman" w:hAnsi="Times New Roman" w:cs="Times New Roman"/>
          <w:lang w:val="en-GB"/>
        </w:rPr>
        <w:t>with different lighting systems described below.</w:t>
      </w:r>
    </w:p>
    <w:p w14:paraId="682D4986" w14:textId="0F25C883" w:rsidR="00C33E0D" w:rsidRPr="00DD3EAC" w:rsidRDefault="00C33E0D" w:rsidP="00B250AF">
      <w:pPr>
        <w:spacing w:after="240" w:line="480" w:lineRule="auto"/>
        <w:jc w:val="both"/>
        <w:rPr>
          <w:rFonts w:ascii="Times New Roman" w:hAnsi="Times New Roman"/>
          <w:lang w:val="en-US"/>
        </w:rPr>
      </w:pPr>
      <w:r w:rsidRPr="00DD3EAC">
        <w:rPr>
          <w:rFonts w:ascii="Times New Roman" w:hAnsi="Times New Roman"/>
          <w:lang w:val="en-US"/>
        </w:rPr>
        <w:t xml:space="preserve">In </w:t>
      </w:r>
      <w:r w:rsidR="00AC1E18">
        <w:rPr>
          <w:rFonts w:ascii="Times New Roman" w:hAnsi="Times New Roman"/>
          <w:lang w:val="en-US"/>
        </w:rPr>
        <w:t>experiment</w:t>
      </w:r>
      <w:r w:rsidRPr="00DD3EAC">
        <w:rPr>
          <w:rFonts w:ascii="Times New Roman" w:hAnsi="Times New Roman"/>
          <w:lang w:val="en-US"/>
        </w:rPr>
        <w:t xml:space="preserve"> 1, one tre</w:t>
      </w:r>
      <w:r w:rsidR="0044685D" w:rsidRPr="00DD3EAC">
        <w:rPr>
          <w:rFonts w:ascii="Times New Roman" w:hAnsi="Times New Roman"/>
          <w:lang w:val="en-US"/>
        </w:rPr>
        <w:t xml:space="preserve">atment plot of approximately 2 </w:t>
      </w:r>
      <w:r w:rsidR="0044685D" w:rsidRPr="00DD3EAC">
        <w:rPr>
          <w:rFonts w:ascii="Times New Roman" w:hAnsi="Times New Roman" w:cs="Times New Roman"/>
          <w:lang w:val="en-US"/>
        </w:rPr>
        <w:t>×</w:t>
      </w:r>
      <w:r w:rsidRPr="00DD3EAC">
        <w:rPr>
          <w:rFonts w:ascii="Times New Roman" w:hAnsi="Times New Roman"/>
          <w:lang w:val="en-US"/>
        </w:rPr>
        <w:t xml:space="preserve"> 2.5 m was constructed for each lighting system (see below). Plots were surrounded by non-transparent reflective plastic film (walls, height 2 m). In addition, natural light was excluded with similar plastic film above</w:t>
      </w:r>
      <w:r w:rsidR="00F353D7" w:rsidRPr="00DD3EAC">
        <w:rPr>
          <w:rFonts w:ascii="Times New Roman" w:hAnsi="Times New Roman"/>
          <w:lang w:val="en-US"/>
        </w:rPr>
        <w:t xml:space="preserve"> the plastic</w:t>
      </w:r>
      <w:r w:rsidRPr="00DD3EAC">
        <w:rPr>
          <w:rFonts w:ascii="Times New Roman" w:hAnsi="Times New Roman"/>
          <w:lang w:val="en-US"/>
        </w:rPr>
        <w:t xml:space="preserve"> walls (roof). </w:t>
      </w:r>
      <w:r w:rsidR="005F6777" w:rsidRPr="005F6777">
        <w:rPr>
          <w:rFonts w:ascii="Times New Roman" w:hAnsi="Times New Roman"/>
          <w:lang w:val="en-US"/>
        </w:rPr>
        <w:t>The walls and the roof were separated by a distance of 0.5 m to allow proper air circulation between the treatment plots.</w:t>
      </w:r>
      <w:r w:rsidRPr="00DD3EAC">
        <w:rPr>
          <w:rFonts w:ascii="Times New Roman" w:hAnsi="Times New Roman"/>
          <w:lang w:val="en-US"/>
        </w:rPr>
        <w:t xml:space="preserve"> Twenty plants were grown in the middle of each treatment plot, and these plants were surrounded with additional plants in </w:t>
      </w:r>
      <w:r w:rsidR="00BC22BD">
        <w:rPr>
          <w:rFonts w:ascii="Times New Roman" w:hAnsi="Times New Roman"/>
          <w:lang w:val="en-US"/>
        </w:rPr>
        <w:t>all sides in order to avoid border</w:t>
      </w:r>
      <w:r w:rsidRPr="00DD3EAC">
        <w:rPr>
          <w:rFonts w:ascii="Times New Roman" w:hAnsi="Times New Roman"/>
          <w:lang w:val="en-US"/>
        </w:rPr>
        <w:t xml:space="preserve"> effects. At the end of </w:t>
      </w:r>
      <w:r w:rsidR="00AC1E18">
        <w:rPr>
          <w:rFonts w:ascii="Times New Roman" w:hAnsi="Times New Roman"/>
          <w:lang w:val="en-US"/>
        </w:rPr>
        <w:t>experiment</w:t>
      </w:r>
      <w:r w:rsidRPr="00DD3EAC">
        <w:rPr>
          <w:rFonts w:ascii="Times New Roman" w:hAnsi="Times New Roman"/>
          <w:lang w:val="en-US"/>
        </w:rPr>
        <w:t xml:space="preserve">, five plants per treatment were randomly selected for nutritional analysis and fifteen plants were used for growth observations (see below). </w:t>
      </w:r>
    </w:p>
    <w:p w14:paraId="2C6A98AF" w14:textId="7C34AB41" w:rsidR="00C33E0D" w:rsidRPr="00DD3EAC" w:rsidRDefault="00C33E0D" w:rsidP="00B250AF">
      <w:pPr>
        <w:spacing w:after="240" w:line="480" w:lineRule="auto"/>
        <w:jc w:val="both"/>
        <w:rPr>
          <w:rFonts w:ascii="Times New Roman" w:hAnsi="Times New Roman"/>
          <w:lang w:val="en-US"/>
        </w:rPr>
      </w:pPr>
      <w:r w:rsidRPr="00DD3EAC">
        <w:rPr>
          <w:rFonts w:ascii="Times New Roman" w:hAnsi="Times New Roman"/>
          <w:lang w:val="en-US"/>
        </w:rPr>
        <w:t xml:space="preserve">In </w:t>
      </w:r>
      <w:r w:rsidR="00AC1E18">
        <w:rPr>
          <w:rFonts w:ascii="Times New Roman" w:hAnsi="Times New Roman"/>
          <w:lang w:val="en-US"/>
        </w:rPr>
        <w:t>experiment</w:t>
      </w:r>
      <w:r w:rsidRPr="00DD3EAC">
        <w:rPr>
          <w:rFonts w:ascii="Times New Roman" w:hAnsi="Times New Roman"/>
          <w:lang w:val="en-US"/>
        </w:rPr>
        <w:t xml:space="preserve"> 2, non-transparent reflective plastic films were set in the both sides of </w:t>
      </w:r>
      <w:r w:rsidR="00F353D7" w:rsidRPr="00DD3EAC">
        <w:rPr>
          <w:rFonts w:ascii="Times New Roman" w:hAnsi="Times New Roman"/>
          <w:lang w:val="en-US"/>
        </w:rPr>
        <w:t xml:space="preserve">the </w:t>
      </w:r>
      <w:r w:rsidRPr="00DD3EAC">
        <w:rPr>
          <w:rFonts w:ascii="Times New Roman" w:hAnsi="Times New Roman"/>
          <w:lang w:val="en-US"/>
        </w:rPr>
        <w:t>two treatment plots in north-south direction with the distance of four meter, and HPS or WW</w:t>
      </w:r>
      <w:r w:rsidR="009C246F" w:rsidRPr="00DD3EAC">
        <w:rPr>
          <w:rFonts w:ascii="Times New Roman" w:hAnsi="Times New Roman"/>
          <w:lang w:val="en-US"/>
        </w:rPr>
        <w:t xml:space="preserve"> LED</w:t>
      </w:r>
      <w:r w:rsidRPr="00DD3EAC">
        <w:rPr>
          <w:rFonts w:ascii="Times New Roman" w:hAnsi="Times New Roman"/>
          <w:lang w:val="en-US"/>
        </w:rPr>
        <w:t xml:space="preserve"> lamp</w:t>
      </w:r>
      <w:r w:rsidR="004052AB">
        <w:rPr>
          <w:rFonts w:ascii="Times New Roman" w:hAnsi="Times New Roman"/>
          <w:lang w:val="en-US"/>
        </w:rPr>
        <w:t>s were</w:t>
      </w:r>
      <w:r w:rsidRPr="00DD3EAC">
        <w:rPr>
          <w:rFonts w:ascii="Times New Roman" w:hAnsi="Times New Roman"/>
          <w:lang w:val="en-US"/>
        </w:rPr>
        <w:t xml:space="preserve"> set in the middle of the plot. This setup excluded light from another treatment, but allowed the efficient use of natural light </w:t>
      </w:r>
      <w:r w:rsidR="00F353D7" w:rsidRPr="00DD3EAC">
        <w:rPr>
          <w:rFonts w:ascii="Times New Roman" w:hAnsi="Times New Roman"/>
          <w:lang w:val="en-US"/>
        </w:rPr>
        <w:t>coming to the greenhouse through the roof during the day</w:t>
      </w:r>
      <w:r w:rsidRPr="00DD3EAC">
        <w:rPr>
          <w:rFonts w:ascii="Times New Roman" w:hAnsi="Times New Roman"/>
          <w:lang w:val="en-US"/>
        </w:rPr>
        <w:t xml:space="preserve">. Twenty </w:t>
      </w:r>
      <w:r w:rsidR="00A75621" w:rsidRPr="00DD3EAC">
        <w:rPr>
          <w:rFonts w:ascii="Times New Roman" w:hAnsi="Times New Roman"/>
          <w:lang w:val="en-US"/>
        </w:rPr>
        <w:t>four plants</w:t>
      </w:r>
      <w:r w:rsidRPr="00DD3EAC">
        <w:rPr>
          <w:rFonts w:ascii="Times New Roman" w:hAnsi="Times New Roman"/>
          <w:lang w:val="en-US"/>
        </w:rPr>
        <w:t xml:space="preserve"> surrounded by additional plants </w:t>
      </w:r>
      <w:r w:rsidR="00AC1E18">
        <w:rPr>
          <w:rFonts w:ascii="Times New Roman" w:hAnsi="Times New Roman"/>
          <w:lang w:val="en-US"/>
        </w:rPr>
        <w:t>on</w:t>
      </w:r>
      <w:r w:rsidRPr="00DD3EAC">
        <w:rPr>
          <w:rFonts w:ascii="Times New Roman" w:hAnsi="Times New Roman"/>
          <w:lang w:val="en-US"/>
        </w:rPr>
        <w:t xml:space="preserve"> all sides were grown in both plots. Four randomly selected plants</w:t>
      </w:r>
      <w:r w:rsidR="00A75621" w:rsidRPr="00DD3EAC">
        <w:rPr>
          <w:rFonts w:ascii="Times New Roman" w:hAnsi="Times New Roman"/>
          <w:lang w:val="en-US"/>
        </w:rPr>
        <w:t xml:space="preserve"> per treatment</w:t>
      </w:r>
      <w:r w:rsidRPr="00DD3EAC">
        <w:rPr>
          <w:rFonts w:ascii="Times New Roman" w:hAnsi="Times New Roman"/>
          <w:lang w:val="en-US"/>
        </w:rPr>
        <w:t xml:space="preserve"> were used for nutritional analysis and 20 plants for growth observations. </w:t>
      </w:r>
    </w:p>
    <w:p w14:paraId="107046D9" w14:textId="77777777" w:rsidR="004C022E" w:rsidRPr="00C67994" w:rsidRDefault="00C71CEB" w:rsidP="00B250AF">
      <w:pPr>
        <w:pStyle w:val="Heading3"/>
        <w:spacing w:after="240" w:line="480" w:lineRule="auto"/>
        <w:jc w:val="both"/>
        <w:rPr>
          <w:rFonts w:ascii="Times New Roman" w:hAnsi="Times New Roman" w:cs="Times New Roman"/>
          <w:b/>
          <w:lang w:val="en-GB"/>
        </w:rPr>
      </w:pPr>
      <w:r w:rsidRPr="00C67994">
        <w:rPr>
          <w:rFonts w:ascii="Times New Roman" w:hAnsi="Times New Roman" w:cs="Times New Roman"/>
          <w:b/>
          <w:lang w:val="en-GB"/>
        </w:rPr>
        <w:t xml:space="preserve">Lighting </w:t>
      </w:r>
      <w:r w:rsidR="00F10309" w:rsidRPr="00C67994">
        <w:rPr>
          <w:rFonts w:ascii="Times New Roman" w:hAnsi="Times New Roman" w:cs="Times New Roman"/>
          <w:b/>
          <w:lang w:val="en-GB"/>
        </w:rPr>
        <w:t>systems</w:t>
      </w:r>
    </w:p>
    <w:p w14:paraId="3E5A9B12" w14:textId="3DCBAE52" w:rsidR="00B24C34" w:rsidRPr="00DD3EAC" w:rsidRDefault="005615A6" w:rsidP="00B250AF">
      <w:pPr>
        <w:pStyle w:val="Heading3"/>
        <w:spacing w:after="240" w:line="480" w:lineRule="auto"/>
        <w:jc w:val="both"/>
        <w:rPr>
          <w:rFonts w:ascii="Times New Roman" w:hAnsi="Times New Roman" w:cs="Times New Roman"/>
          <w:lang w:val="en-US"/>
        </w:rPr>
      </w:pPr>
      <w:r w:rsidRPr="00DD3EAC">
        <w:rPr>
          <w:rFonts w:ascii="Times New Roman" w:hAnsi="Times New Roman" w:cs="Times New Roman"/>
          <w:lang w:val="en-GB"/>
        </w:rPr>
        <w:t xml:space="preserve">In </w:t>
      </w:r>
      <w:r w:rsidR="00AC1E18">
        <w:rPr>
          <w:rFonts w:ascii="Times New Roman" w:hAnsi="Times New Roman" w:cs="Times New Roman"/>
          <w:lang w:val="en-GB"/>
        </w:rPr>
        <w:t>experiment</w:t>
      </w:r>
      <w:r w:rsidRPr="00DD3EAC">
        <w:rPr>
          <w:rFonts w:ascii="Times New Roman" w:hAnsi="Times New Roman" w:cs="Times New Roman"/>
          <w:lang w:val="en-GB"/>
        </w:rPr>
        <w:t xml:space="preserve"> 1, </w:t>
      </w:r>
      <w:r w:rsidR="00E7609D" w:rsidRPr="00DD3EAC">
        <w:rPr>
          <w:rFonts w:ascii="Times New Roman" w:hAnsi="Times New Roman" w:cs="Times New Roman"/>
          <w:lang w:val="en-GB"/>
        </w:rPr>
        <w:t xml:space="preserve">the four </w:t>
      </w:r>
      <w:r w:rsidRPr="00DD3EAC">
        <w:rPr>
          <w:rFonts w:ascii="Times New Roman" w:hAnsi="Times New Roman" w:cs="Times New Roman"/>
          <w:lang w:val="en-GB"/>
        </w:rPr>
        <w:t xml:space="preserve">LED </w:t>
      </w:r>
      <w:r w:rsidR="002211F8" w:rsidRPr="00DD3EAC">
        <w:rPr>
          <w:rFonts w:ascii="Times New Roman" w:hAnsi="Times New Roman" w:cs="Times New Roman"/>
          <w:lang w:val="en-GB"/>
        </w:rPr>
        <w:t xml:space="preserve">lighting </w:t>
      </w:r>
      <w:r w:rsidRPr="00DD3EAC">
        <w:rPr>
          <w:rFonts w:ascii="Times New Roman" w:hAnsi="Times New Roman" w:cs="Times New Roman"/>
          <w:lang w:val="en-GB"/>
        </w:rPr>
        <w:t>spectra</w:t>
      </w:r>
      <w:r w:rsidR="00CD38AE" w:rsidRPr="00DD3EAC">
        <w:rPr>
          <w:rFonts w:ascii="Times New Roman" w:hAnsi="Times New Roman" w:cs="Times New Roman"/>
          <w:lang w:val="en-GB"/>
        </w:rPr>
        <w:t xml:space="preserve"> </w:t>
      </w:r>
      <w:r w:rsidR="0079259E" w:rsidRPr="00DD3EAC">
        <w:rPr>
          <w:rFonts w:ascii="Times New Roman" w:hAnsi="Times New Roman" w:cs="Times New Roman"/>
          <w:lang w:val="en-GB"/>
        </w:rPr>
        <w:t>R</w:t>
      </w:r>
      <w:r w:rsidR="00E7609D" w:rsidRPr="00DD3EAC">
        <w:rPr>
          <w:rFonts w:ascii="Times New Roman" w:hAnsi="Times New Roman" w:cs="Times New Roman"/>
          <w:lang w:val="en-GB"/>
        </w:rPr>
        <w:t xml:space="preserve">CW, RB, WW and WWB </w:t>
      </w:r>
      <w:r w:rsidR="00CF3E5A" w:rsidRPr="00DD3EAC">
        <w:rPr>
          <w:rFonts w:ascii="Times New Roman" w:hAnsi="Times New Roman" w:cs="Times New Roman"/>
          <w:lang w:val="en-GB"/>
        </w:rPr>
        <w:t xml:space="preserve">were </w:t>
      </w:r>
      <w:r w:rsidRPr="00DD3EAC">
        <w:rPr>
          <w:rFonts w:ascii="Times New Roman" w:hAnsi="Times New Roman" w:cs="Times New Roman"/>
          <w:lang w:val="en-GB"/>
        </w:rPr>
        <w:t xml:space="preserve">compared to </w:t>
      </w:r>
      <w:r w:rsidR="00021E66" w:rsidRPr="00DD3EAC">
        <w:rPr>
          <w:rFonts w:ascii="Times New Roman" w:hAnsi="Times New Roman" w:cs="Times New Roman"/>
          <w:lang w:val="en-GB"/>
        </w:rPr>
        <w:t>HPS lighting</w:t>
      </w:r>
      <w:r w:rsidR="00CD2EEF" w:rsidRPr="00DD3EAC">
        <w:rPr>
          <w:rFonts w:ascii="Times New Roman" w:hAnsi="Times New Roman" w:cs="Times New Roman"/>
          <w:lang w:val="en-GB"/>
        </w:rPr>
        <w:t>.</w:t>
      </w:r>
      <w:r w:rsidR="006572F8" w:rsidRPr="00DD3EAC">
        <w:rPr>
          <w:rFonts w:ascii="Times New Roman" w:hAnsi="Times New Roman" w:cs="Times New Roman"/>
          <w:lang w:val="en-GB"/>
        </w:rPr>
        <w:t xml:space="preserve"> </w:t>
      </w:r>
      <w:r w:rsidR="00AC1E18">
        <w:rPr>
          <w:rFonts w:ascii="Times New Roman" w:hAnsi="Times New Roman" w:cs="Times New Roman"/>
          <w:lang w:val="en-GB"/>
        </w:rPr>
        <w:t>Experiment</w:t>
      </w:r>
      <w:r w:rsidR="006572F8" w:rsidRPr="00DD3EAC">
        <w:rPr>
          <w:rFonts w:ascii="Times New Roman" w:hAnsi="Times New Roman" w:cs="Times New Roman"/>
          <w:lang w:val="en-GB"/>
        </w:rPr>
        <w:t xml:space="preserve"> was carried out in March-April 2010.</w:t>
      </w:r>
      <w:r w:rsidR="00CD2EEF" w:rsidRPr="00DD3EAC">
        <w:rPr>
          <w:rFonts w:ascii="Times New Roman" w:hAnsi="Times New Roman" w:cs="Times New Roman"/>
          <w:lang w:val="en-GB"/>
        </w:rPr>
        <w:t xml:space="preserve"> </w:t>
      </w:r>
      <w:r w:rsidR="00B24C34" w:rsidRPr="00DD3EAC">
        <w:rPr>
          <w:rFonts w:ascii="Times New Roman" w:hAnsi="Times New Roman" w:cs="Times New Roman"/>
          <w:lang w:val="en-GB"/>
        </w:rPr>
        <w:t>The LED luminaires were composed by arrays of 6-W red, blue, cool-white and 13-W warm-white LEDs modules (Light Line Source L-CM12/L-CM6, Citizen Electronics Co. ltd, Japan). The peak wavelengths of the red and blue LEDs were 660 nm and 450 nm, respectively. The correlated colo</w:t>
      </w:r>
      <w:r w:rsidR="00C6797A" w:rsidRPr="00DD3EAC">
        <w:rPr>
          <w:rFonts w:ascii="Times New Roman" w:hAnsi="Times New Roman" w:cs="Times New Roman"/>
          <w:lang w:val="en-GB"/>
        </w:rPr>
        <w:t>u</w:t>
      </w:r>
      <w:r w:rsidR="00B24C34" w:rsidRPr="00DD3EAC">
        <w:rPr>
          <w:rFonts w:ascii="Times New Roman" w:hAnsi="Times New Roman" w:cs="Times New Roman"/>
          <w:lang w:val="en-GB"/>
        </w:rPr>
        <w:t>r temperature (CCT) of the warm-white and cool-white LEDs was 2700 K and 5000 K, respectively. HPS lamps (PLANTASTAR 400 W, Osram, Germany) were installed in two high-bay luminaires (Cropmaker, Elektro-Valo Oy,</w:t>
      </w:r>
      <w:r w:rsidR="00C44E80" w:rsidRPr="00DD3EAC">
        <w:rPr>
          <w:rFonts w:ascii="Times New Roman" w:hAnsi="Times New Roman" w:cs="Times New Roman"/>
          <w:lang w:val="en-GB"/>
        </w:rPr>
        <w:t xml:space="preserve"> Finland)</w:t>
      </w:r>
      <w:r w:rsidR="005C2F8E" w:rsidRPr="00DD3EAC">
        <w:rPr>
          <w:rFonts w:ascii="Times New Roman" w:hAnsi="Times New Roman" w:cs="Times New Roman"/>
          <w:lang w:val="en-GB"/>
        </w:rPr>
        <w:t xml:space="preserve">. </w:t>
      </w:r>
    </w:p>
    <w:p w14:paraId="34FBC9C5" w14:textId="5A1D3BD5" w:rsidR="004C022E" w:rsidRDefault="00B24C34" w:rsidP="00B250AF">
      <w:pPr>
        <w:pStyle w:val="Heading3"/>
        <w:spacing w:after="240" w:line="480" w:lineRule="auto"/>
        <w:jc w:val="both"/>
        <w:rPr>
          <w:rFonts w:ascii="Times New Roman" w:hAnsi="Times New Roman" w:cs="Times New Roman"/>
          <w:lang w:val="en-GB"/>
        </w:rPr>
      </w:pPr>
      <w:r w:rsidRPr="00DD3EAC">
        <w:rPr>
          <w:rFonts w:ascii="Times New Roman" w:hAnsi="Times New Roman" w:cs="Times New Roman"/>
          <w:lang w:val="en-GB"/>
        </w:rPr>
        <w:t>The</w:t>
      </w:r>
      <w:r w:rsidR="00021E66" w:rsidRPr="00DD3EAC">
        <w:rPr>
          <w:rFonts w:ascii="Times New Roman" w:hAnsi="Times New Roman" w:cs="Times New Roman"/>
          <w:lang w:val="en-GB"/>
        </w:rPr>
        <w:t xml:space="preserve"> </w:t>
      </w:r>
      <w:r w:rsidR="000E5525" w:rsidRPr="00DD3EAC">
        <w:rPr>
          <w:rFonts w:ascii="Times New Roman" w:hAnsi="Times New Roman" w:cs="Times New Roman"/>
          <w:lang w:val="en-GB"/>
        </w:rPr>
        <w:t xml:space="preserve">normalized </w:t>
      </w:r>
      <w:r w:rsidR="00021E66" w:rsidRPr="00DD3EAC">
        <w:rPr>
          <w:rFonts w:ascii="Times New Roman" w:hAnsi="Times New Roman" w:cs="Times New Roman"/>
          <w:lang w:val="en-GB"/>
        </w:rPr>
        <w:t>spectra</w:t>
      </w:r>
      <w:r w:rsidR="000E5525" w:rsidRPr="00DD3EAC">
        <w:rPr>
          <w:rFonts w:ascii="Times New Roman" w:hAnsi="Times New Roman" w:cs="Times New Roman"/>
          <w:lang w:val="en-GB"/>
        </w:rPr>
        <w:t>l photon flux distribution</w:t>
      </w:r>
      <w:r w:rsidRPr="00DD3EAC">
        <w:rPr>
          <w:rFonts w:ascii="Times New Roman" w:hAnsi="Times New Roman" w:cs="Times New Roman"/>
          <w:lang w:val="en-GB"/>
        </w:rPr>
        <w:t xml:space="preserve"> of</w:t>
      </w:r>
      <w:r w:rsidR="000E5525" w:rsidRPr="00DD3EAC">
        <w:rPr>
          <w:rFonts w:ascii="Times New Roman" w:hAnsi="Times New Roman" w:cs="Times New Roman"/>
          <w:lang w:val="en-GB"/>
        </w:rPr>
        <w:t xml:space="preserve"> the</w:t>
      </w:r>
      <w:r w:rsidRPr="00DD3EAC">
        <w:rPr>
          <w:rFonts w:ascii="Times New Roman" w:hAnsi="Times New Roman" w:cs="Times New Roman"/>
          <w:lang w:val="en-GB"/>
        </w:rPr>
        <w:t xml:space="preserve"> lighting systems</w:t>
      </w:r>
      <w:r w:rsidR="00021E66" w:rsidRPr="00DD3EAC">
        <w:rPr>
          <w:rFonts w:ascii="Times New Roman" w:hAnsi="Times New Roman" w:cs="Times New Roman"/>
          <w:lang w:val="en-GB"/>
        </w:rPr>
        <w:t xml:space="preserve"> (Fig</w:t>
      </w:r>
      <w:r w:rsidR="00D733FE">
        <w:rPr>
          <w:rFonts w:ascii="Times New Roman" w:hAnsi="Times New Roman" w:cs="Times New Roman"/>
          <w:lang w:val="en-GB"/>
        </w:rPr>
        <w:t>.</w:t>
      </w:r>
      <w:r w:rsidR="00021E66" w:rsidRPr="00DD3EAC">
        <w:rPr>
          <w:rFonts w:ascii="Times New Roman" w:hAnsi="Times New Roman" w:cs="Times New Roman"/>
          <w:lang w:val="en-GB"/>
        </w:rPr>
        <w:t xml:space="preserve"> 1) were determined based on the spectral power distribution measured with a calibrated Spectral Lamp Measurement System (SLMS, Optronic Laboratories, USA) consisting of an Ulbricht-type integrating sphere with a thermoelectrically cooled diode array spectrometer, computer and LabScan software. </w:t>
      </w:r>
      <w:r w:rsidR="00473140" w:rsidRPr="00DD3EAC">
        <w:rPr>
          <w:rFonts w:ascii="Times New Roman" w:hAnsi="Times New Roman" w:cs="Times New Roman"/>
          <w:lang w:val="en-GB"/>
        </w:rPr>
        <w:t>In order to calculate red to blue (R/B)</w:t>
      </w:r>
      <w:r w:rsidR="0059046C">
        <w:rPr>
          <w:rFonts w:ascii="Times New Roman" w:hAnsi="Times New Roman" w:cs="Times New Roman"/>
          <w:lang w:val="en-GB"/>
        </w:rPr>
        <w:t>,</w:t>
      </w:r>
      <w:r w:rsidR="00473140" w:rsidRPr="00DD3EAC">
        <w:rPr>
          <w:rFonts w:ascii="Times New Roman" w:hAnsi="Times New Roman" w:cs="Times New Roman"/>
          <w:lang w:val="en-GB"/>
        </w:rPr>
        <w:t xml:space="preserve"> red to far-red (R/FR)</w:t>
      </w:r>
      <w:r w:rsidR="0059046C">
        <w:rPr>
          <w:rFonts w:ascii="Times New Roman" w:hAnsi="Times New Roman" w:cs="Times New Roman"/>
          <w:lang w:val="en-GB"/>
        </w:rPr>
        <w:t>, and green to blue (G/B)</w:t>
      </w:r>
      <w:r w:rsidR="00473140" w:rsidRPr="00DD3EAC">
        <w:rPr>
          <w:rFonts w:ascii="Times New Roman" w:hAnsi="Times New Roman" w:cs="Times New Roman"/>
          <w:lang w:val="en-GB"/>
        </w:rPr>
        <w:t xml:space="preserve"> ratios (Table 1),</w:t>
      </w:r>
      <w:r w:rsidR="0041286E" w:rsidRPr="00DD3EAC">
        <w:rPr>
          <w:rFonts w:ascii="Times New Roman" w:hAnsi="Times New Roman" w:cs="Times New Roman"/>
          <w:lang w:val="en-GB"/>
        </w:rPr>
        <w:t xml:space="preserve"> blue</w:t>
      </w:r>
      <w:r w:rsidR="00473140" w:rsidRPr="00DD3EAC">
        <w:rPr>
          <w:rFonts w:ascii="Times New Roman" w:hAnsi="Times New Roman" w:cs="Times New Roman"/>
          <w:lang w:val="en-GB"/>
        </w:rPr>
        <w:t>,</w:t>
      </w:r>
      <w:r w:rsidR="0059046C">
        <w:rPr>
          <w:rFonts w:ascii="Times New Roman" w:hAnsi="Times New Roman" w:cs="Times New Roman"/>
          <w:lang w:val="en-GB"/>
        </w:rPr>
        <w:t xml:space="preserve"> green,</w:t>
      </w:r>
      <w:r w:rsidR="00473140" w:rsidRPr="00DD3EAC">
        <w:rPr>
          <w:rFonts w:ascii="Times New Roman" w:hAnsi="Times New Roman" w:cs="Times New Roman"/>
          <w:lang w:val="en-GB"/>
        </w:rPr>
        <w:t xml:space="preserve"> red and far-red</w:t>
      </w:r>
      <w:r w:rsidR="0041286E" w:rsidRPr="00DD3EAC">
        <w:rPr>
          <w:rFonts w:ascii="Times New Roman" w:hAnsi="Times New Roman" w:cs="Times New Roman"/>
          <w:lang w:val="en-GB"/>
        </w:rPr>
        <w:t xml:space="preserve"> </w:t>
      </w:r>
      <w:r w:rsidR="00021E66" w:rsidRPr="00DD3EAC">
        <w:rPr>
          <w:rFonts w:ascii="Times New Roman" w:hAnsi="Times New Roman" w:cs="Times New Roman"/>
          <w:lang w:val="en-GB"/>
        </w:rPr>
        <w:t xml:space="preserve">spectral components were determined from </w:t>
      </w:r>
      <w:r w:rsidR="005B6401" w:rsidRPr="00DD3EAC">
        <w:rPr>
          <w:rFonts w:ascii="Times New Roman" w:hAnsi="Times New Roman" w:cs="Times New Roman"/>
          <w:lang w:val="en-GB"/>
        </w:rPr>
        <w:t>the</w:t>
      </w:r>
      <w:r w:rsidR="00021E66" w:rsidRPr="00DD3EAC">
        <w:rPr>
          <w:rFonts w:ascii="Times New Roman" w:hAnsi="Times New Roman" w:cs="Times New Roman"/>
          <w:lang w:val="en-GB"/>
        </w:rPr>
        <w:t xml:space="preserve"> integration</w:t>
      </w:r>
      <w:r w:rsidR="005B6401" w:rsidRPr="00DD3EAC">
        <w:rPr>
          <w:rFonts w:ascii="Times New Roman" w:hAnsi="Times New Roman" w:cs="Times New Roman"/>
          <w:lang w:val="en-GB"/>
        </w:rPr>
        <w:t xml:space="preserve"> of the photosynthetic photon flux</w:t>
      </w:r>
      <w:r w:rsidR="00021E66" w:rsidRPr="00DD3EAC">
        <w:rPr>
          <w:rFonts w:ascii="Times New Roman" w:hAnsi="Times New Roman" w:cs="Times New Roman"/>
          <w:lang w:val="en-GB"/>
        </w:rPr>
        <w:t xml:space="preserve"> </w:t>
      </w:r>
      <w:r w:rsidR="0041286E" w:rsidRPr="00DD3EAC">
        <w:rPr>
          <w:rFonts w:ascii="Times New Roman" w:hAnsi="Times New Roman" w:cs="Times New Roman"/>
          <w:lang w:val="en-GB"/>
        </w:rPr>
        <w:t xml:space="preserve">between </w:t>
      </w:r>
      <w:r w:rsidR="00473140" w:rsidRPr="00DD3EAC">
        <w:rPr>
          <w:rFonts w:ascii="Times New Roman" w:hAnsi="Times New Roman" w:cs="Times New Roman"/>
          <w:lang w:val="en-GB"/>
        </w:rPr>
        <w:t>400</w:t>
      </w:r>
      <w:r w:rsidR="001F0FE4" w:rsidRPr="00DD3EAC">
        <w:rPr>
          <w:rFonts w:ascii="Times New Roman" w:hAnsi="Times New Roman" w:cs="Times New Roman"/>
          <w:lang w:val="en-GB"/>
        </w:rPr>
        <w:t xml:space="preserve"> </w:t>
      </w:r>
      <w:r w:rsidR="00473140" w:rsidRPr="00DD3EAC">
        <w:rPr>
          <w:rFonts w:ascii="Times New Roman" w:hAnsi="Times New Roman" w:cs="Times New Roman"/>
          <w:lang w:val="en-GB"/>
        </w:rPr>
        <w:t>–</w:t>
      </w:r>
      <w:r w:rsidR="001F0FE4" w:rsidRPr="00DD3EAC">
        <w:rPr>
          <w:rFonts w:ascii="Times New Roman" w:hAnsi="Times New Roman" w:cs="Times New Roman"/>
          <w:lang w:val="en-GB"/>
        </w:rPr>
        <w:t xml:space="preserve"> </w:t>
      </w:r>
      <w:r w:rsidR="00473140" w:rsidRPr="00DD3EAC">
        <w:rPr>
          <w:rFonts w:ascii="Times New Roman" w:hAnsi="Times New Roman" w:cs="Times New Roman"/>
          <w:lang w:val="en-GB"/>
        </w:rPr>
        <w:t xml:space="preserve">500 nm, </w:t>
      </w:r>
      <w:r w:rsidR="0059046C">
        <w:rPr>
          <w:rFonts w:ascii="Times New Roman" w:hAnsi="Times New Roman" w:cs="Times New Roman"/>
          <w:lang w:val="en-GB"/>
        </w:rPr>
        <w:t xml:space="preserve">500 – 600 nm, </w:t>
      </w:r>
      <w:r w:rsidR="00021E66" w:rsidRPr="00DD3EAC">
        <w:rPr>
          <w:rFonts w:ascii="Times New Roman" w:hAnsi="Times New Roman" w:cs="Times New Roman"/>
          <w:lang w:val="en-GB"/>
        </w:rPr>
        <w:t>600</w:t>
      </w:r>
      <w:r w:rsidR="001F0FE4" w:rsidRPr="00DD3EAC">
        <w:rPr>
          <w:rFonts w:ascii="Times New Roman" w:hAnsi="Times New Roman" w:cs="Times New Roman"/>
          <w:lang w:val="en-GB"/>
        </w:rPr>
        <w:t xml:space="preserve"> </w:t>
      </w:r>
      <w:r w:rsidR="00021E66" w:rsidRPr="00DD3EAC">
        <w:rPr>
          <w:rFonts w:ascii="Times New Roman" w:hAnsi="Times New Roman" w:cs="Times New Roman"/>
          <w:lang w:val="en-GB"/>
        </w:rPr>
        <w:t>–</w:t>
      </w:r>
      <w:r w:rsidR="001F0FE4" w:rsidRPr="00DD3EAC">
        <w:rPr>
          <w:rFonts w:ascii="Times New Roman" w:hAnsi="Times New Roman" w:cs="Times New Roman"/>
          <w:lang w:val="en-GB"/>
        </w:rPr>
        <w:t xml:space="preserve"> </w:t>
      </w:r>
      <w:r w:rsidR="00021E66" w:rsidRPr="00DD3EAC">
        <w:rPr>
          <w:rFonts w:ascii="Times New Roman" w:hAnsi="Times New Roman" w:cs="Times New Roman"/>
          <w:lang w:val="en-GB"/>
        </w:rPr>
        <w:t>700 nm</w:t>
      </w:r>
      <w:r w:rsidR="0059046C">
        <w:rPr>
          <w:rFonts w:ascii="Times New Roman" w:hAnsi="Times New Roman" w:cs="Times New Roman"/>
          <w:lang w:val="en-GB"/>
        </w:rPr>
        <w:t>,</w:t>
      </w:r>
      <w:r w:rsidR="00002EF8" w:rsidRPr="00DD3EAC">
        <w:rPr>
          <w:rFonts w:ascii="Times New Roman" w:hAnsi="Times New Roman" w:cs="Times New Roman"/>
          <w:lang w:val="en-GB"/>
        </w:rPr>
        <w:t xml:space="preserve"> and</w:t>
      </w:r>
      <w:r w:rsidR="0041286E" w:rsidRPr="00DD3EAC">
        <w:rPr>
          <w:rFonts w:ascii="Times New Roman" w:hAnsi="Times New Roman" w:cs="Times New Roman"/>
          <w:lang w:val="en-GB"/>
        </w:rPr>
        <w:t xml:space="preserve"> </w:t>
      </w:r>
      <w:r w:rsidR="00473140" w:rsidRPr="00DD3EAC">
        <w:rPr>
          <w:rFonts w:ascii="Times New Roman" w:hAnsi="Times New Roman" w:cs="Times New Roman"/>
          <w:lang w:val="en-GB"/>
        </w:rPr>
        <w:t>700</w:t>
      </w:r>
      <w:r w:rsidR="001F0FE4" w:rsidRPr="00DD3EAC">
        <w:rPr>
          <w:rFonts w:ascii="Times New Roman" w:hAnsi="Times New Roman" w:cs="Times New Roman"/>
          <w:lang w:val="en-GB"/>
        </w:rPr>
        <w:t xml:space="preserve"> – </w:t>
      </w:r>
      <w:r w:rsidR="00473140" w:rsidRPr="00DD3EAC">
        <w:rPr>
          <w:rFonts w:ascii="Times New Roman" w:hAnsi="Times New Roman" w:cs="Times New Roman"/>
          <w:lang w:val="en-GB"/>
        </w:rPr>
        <w:t xml:space="preserve">800 nm </w:t>
      </w:r>
      <w:r w:rsidR="005B6401" w:rsidRPr="00DD3EAC">
        <w:rPr>
          <w:rFonts w:ascii="Times New Roman" w:hAnsi="Times New Roman" w:cs="Times New Roman"/>
          <w:lang w:val="en-GB"/>
        </w:rPr>
        <w:t>wavelength range</w:t>
      </w:r>
      <w:r w:rsidR="0059046C">
        <w:rPr>
          <w:rFonts w:ascii="Times New Roman" w:hAnsi="Times New Roman" w:cs="Times New Roman"/>
          <w:lang w:val="en-GB"/>
        </w:rPr>
        <w:t>s</w:t>
      </w:r>
      <w:r w:rsidR="00473140" w:rsidRPr="00DD3EAC">
        <w:rPr>
          <w:rFonts w:ascii="Times New Roman" w:hAnsi="Times New Roman" w:cs="Times New Roman"/>
          <w:lang w:val="en-GB"/>
        </w:rPr>
        <w:t>,</w:t>
      </w:r>
      <w:r w:rsidR="0041286E" w:rsidRPr="00DD3EAC">
        <w:rPr>
          <w:rFonts w:ascii="Times New Roman" w:hAnsi="Times New Roman" w:cs="Times New Roman"/>
          <w:lang w:val="en-GB"/>
        </w:rPr>
        <w:t xml:space="preserve"> respectively</w:t>
      </w:r>
      <w:r w:rsidR="00021E66" w:rsidRPr="00DD3EAC">
        <w:rPr>
          <w:rFonts w:ascii="Times New Roman" w:hAnsi="Times New Roman" w:cs="Times New Roman"/>
          <w:lang w:val="en-GB"/>
        </w:rPr>
        <w:t xml:space="preserve">. </w:t>
      </w:r>
      <w:r w:rsidR="000B21B2" w:rsidRPr="00DD3EAC">
        <w:rPr>
          <w:rFonts w:ascii="Times New Roman" w:hAnsi="Times New Roman" w:cs="Times New Roman"/>
          <w:lang w:val="en-GB"/>
        </w:rPr>
        <w:t xml:space="preserve">The </w:t>
      </w:r>
      <w:r w:rsidR="001F51AF" w:rsidRPr="00DD3EAC">
        <w:rPr>
          <w:rFonts w:ascii="Times New Roman" w:hAnsi="Times New Roman" w:cs="Times New Roman"/>
          <w:lang w:val="en-GB"/>
        </w:rPr>
        <w:t xml:space="preserve">average </w:t>
      </w:r>
      <w:r w:rsidR="000B21B2" w:rsidRPr="00DD3EAC">
        <w:rPr>
          <w:rFonts w:ascii="Times New Roman" w:hAnsi="Times New Roman" w:cs="Times New Roman"/>
          <w:lang w:val="en-GB"/>
        </w:rPr>
        <w:t>p</w:t>
      </w:r>
      <w:r w:rsidR="00AC3013" w:rsidRPr="00DD3EAC">
        <w:rPr>
          <w:rFonts w:ascii="Times New Roman" w:hAnsi="Times New Roman" w:cs="Times New Roman"/>
          <w:lang w:val="en-GB"/>
        </w:rPr>
        <w:t xml:space="preserve">hotosynthetic </w:t>
      </w:r>
      <w:r w:rsidR="002718C5" w:rsidRPr="00DD3EAC">
        <w:rPr>
          <w:rFonts w:ascii="Times New Roman" w:hAnsi="Times New Roman" w:cs="Times New Roman"/>
          <w:lang w:val="en-GB"/>
        </w:rPr>
        <w:t>photon flux density (PPFD)</w:t>
      </w:r>
      <w:r w:rsidR="000B21B2" w:rsidRPr="00DD3EAC">
        <w:rPr>
          <w:rFonts w:ascii="Times New Roman" w:hAnsi="Times New Roman" w:cs="Times New Roman"/>
          <w:lang w:val="en-GB"/>
        </w:rPr>
        <w:t xml:space="preserve"> </w:t>
      </w:r>
      <w:r w:rsidR="00826E79" w:rsidRPr="00DD3EAC">
        <w:rPr>
          <w:rFonts w:ascii="Times New Roman" w:hAnsi="Times New Roman" w:cs="Times New Roman"/>
          <w:lang w:val="en-GB"/>
        </w:rPr>
        <w:t>was determined</w:t>
      </w:r>
      <w:r w:rsidR="00002EF8" w:rsidRPr="00DD3EAC">
        <w:rPr>
          <w:rFonts w:ascii="Times New Roman" w:hAnsi="Times New Roman" w:cs="Times New Roman"/>
          <w:lang w:val="en-GB"/>
        </w:rPr>
        <w:t xml:space="preserve"> for each lamp (Table 1)</w:t>
      </w:r>
      <w:r w:rsidR="00826E79" w:rsidRPr="00DD3EAC">
        <w:rPr>
          <w:rFonts w:ascii="Times New Roman" w:hAnsi="Times New Roman" w:cs="Times New Roman"/>
          <w:lang w:val="en-GB"/>
        </w:rPr>
        <w:t xml:space="preserve"> based on measurements on</w:t>
      </w:r>
      <w:r w:rsidR="005B6401" w:rsidRPr="00DD3EAC">
        <w:rPr>
          <w:rFonts w:ascii="Times New Roman" w:hAnsi="Times New Roman" w:cs="Times New Roman"/>
          <w:lang w:val="en-GB"/>
        </w:rPr>
        <w:t xml:space="preserve"> 81 points</w:t>
      </w:r>
      <w:r w:rsidR="00826E79" w:rsidRPr="00DD3EAC">
        <w:rPr>
          <w:rFonts w:ascii="Times New Roman" w:hAnsi="Times New Roman" w:cs="Times New Roman"/>
          <w:lang w:val="en-GB"/>
        </w:rPr>
        <w:t xml:space="preserve"> uniformly distributed over the growth area at plant canopy height using a</w:t>
      </w:r>
      <w:r w:rsidR="00A77961" w:rsidRPr="00DD3EAC">
        <w:rPr>
          <w:rFonts w:ascii="Times New Roman" w:hAnsi="Times New Roman" w:cs="Times New Roman"/>
          <w:lang w:val="en-GB"/>
        </w:rPr>
        <w:t xml:space="preserve"> high-resolution spectrometer (HR4000, Ocean Optics, USA)</w:t>
      </w:r>
      <w:r w:rsidR="008D105E" w:rsidRPr="00DD3EAC">
        <w:rPr>
          <w:rFonts w:ascii="Times New Roman" w:hAnsi="Times New Roman" w:cs="Times New Roman"/>
          <w:lang w:val="en-GB"/>
        </w:rPr>
        <w:t>.</w:t>
      </w:r>
    </w:p>
    <w:p w14:paraId="3A78684D" w14:textId="77777777" w:rsidR="00D733FE" w:rsidRDefault="00D733FE" w:rsidP="00B250AF">
      <w:pPr>
        <w:spacing w:after="240" w:line="480" w:lineRule="auto"/>
        <w:jc w:val="both"/>
        <w:rPr>
          <w:lang w:val="en-GB"/>
        </w:rPr>
      </w:pPr>
    </w:p>
    <w:p w14:paraId="384634BB" w14:textId="30E96120" w:rsidR="00D733FE" w:rsidRPr="00DD3EAC" w:rsidRDefault="00D733FE" w:rsidP="00B250AF">
      <w:pPr>
        <w:pStyle w:val="Heading3"/>
        <w:spacing w:after="240" w:line="480" w:lineRule="auto"/>
        <w:jc w:val="both"/>
        <w:rPr>
          <w:rFonts w:ascii="Times New Roman" w:hAnsi="Times New Roman" w:cs="Times New Roman"/>
          <w:lang w:val="en-GB"/>
        </w:rPr>
      </w:pPr>
      <w:r w:rsidRPr="00DD3EAC">
        <w:rPr>
          <w:rFonts w:ascii="Times New Roman" w:hAnsi="Times New Roman" w:cs="Times New Roman"/>
          <w:lang w:val="en-GB"/>
        </w:rPr>
        <w:t>Table 1. Photosynthetic photon flux density (PPFD) within PAR spectral region (i.e., 400 – 700 nm), and red (600 – 700 nm) to blue (400 – 500 nm)</w:t>
      </w:r>
      <w:r w:rsidR="0059046C">
        <w:rPr>
          <w:rFonts w:ascii="Times New Roman" w:hAnsi="Times New Roman" w:cs="Times New Roman"/>
          <w:lang w:val="en-GB"/>
        </w:rPr>
        <w:t>,</w:t>
      </w:r>
      <w:r w:rsidRPr="00DD3EAC">
        <w:rPr>
          <w:rFonts w:ascii="Times New Roman" w:hAnsi="Times New Roman" w:cs="Times New Roman"/>
          <w:lang w:val="en-GB"/>
        </w:rPr>
        <w:t xml:space="preserve"> red to far-red (700 – 800 nm)</w:t>
      </w:r>
      <w:r w:rsidR="0059046C">
        <w:rPr>
          <w:rFonts w:ascii="Times New Roman" w:hAnsi="Times New Roman" w:cs="Times New Roman"/>
          <w:lang w:val="en-GB"/>
        </w:rPr>
        <w:t>, and green (500 – 600 nm) to blue</w:t>
      </w:r>
      <w:r w:rsidRPr="00DD3EAC">
        <w:rPr>
          <w:rFonts w:ascii="Times New Roman" w:hAnsi="Times New Roman" w:cs="Times New Roman"/>
          <w:lang w:val="en-GB"/>
        </w:rPr>
        <w:t xml:space="preserve"> photon flux ratios of lighting systems. PPFD values are averages of 81 measurements in the growing </w:t>
      </w:r>
      <w:r w:rsidR="004052AB">
        <w:rPr>
          <w:rFonts w:ascii="Times New Roman" w:hAnsi="Times New Roman" w:cs="Times New Roman"/>
          <w:lang w:val="en-GB"/>
        </w:rPr>
        <w:t xml:space="preserve">area </w:t>
      </w:r>
      <w:r w:rsidRPr="00DD3EAC">
        <w:rPr>
          <w:rFonts w:ascii="Times New Roman" w:hAnsi="Times New Roman"/>
          <w:lang w:val="en-GB"/>
        </w:rPr>
        <w:t>±SD.</w:t>
      </w:r>
      <w:r w:rsidRPr="00DD3EAC">
        <w:rPr>
          <w:rFonts w:ascii="Times New Roman" w:hAnsi="Times New Roman" w:cs="Times New Roman"/>
          <w:lang w:val="en-GB"/>
        </w:rPr>
        <w:t xml:space="preserve"> Lighting systems were RCW = red + cool white; RB = red + blue; WW = warm white; WWB = warm white + blue; HPS = high pressure sodium. </w:t>
      </w:r>
    </w:p>
    <w:tbl>
      <w:tblPr>
        <w:tblStyle w:val="TableGrid"/>
        <w:tblW w:w="0" w:type="auto"/>
        <w:tblLook w:val="04A0" w:firstRow="1" w:lastRow="0" w:firstColumn="1" w:lastColumn="0" w:noHBand="0" w:noVBand="1"/>
      </w:tblPr>
      <w:tblGrid>
        <w:gridCol w:w="2443"/>
        <w:gridCol w:w="1208"/>
        <w:gridCol w:w="1271"/>
        <w:gridCol w:w="1289"/>
        <w:gridCol w:w="1321"/>
        <w:gridCol w:w="1296"/>
      </w:tblGrid>
      <w:tr w:rsidR="00D733FE" w:rsidRPr="00DD3EAC" w14:paraId="3B805751" w14:textId="77777777" w:rsidTr="002C0649">
        <w:tc>
          <w:tcPr>
            <w:tcW w:w="2462" w:type="dxa"/>
            <w:tcBorders>
              <w:left w:val="single" w:sz="4" w:space="0" w:color="FFFFFF" w:themeColor="background1"/>
              <w:right w:val="single" w:sz="4" w:space="0" w:color="FFFFFF" w:themeColor="background1"/>
            </w:tcBorders>
          </w:tcPr>
          <w:p w14:paraId="7861ACD7" w14:textId="77777777" w:rsidR="00D733FE" w:rsidRPr="00DD3EAC" w:rsidRDefault="00D733FE" w:rsidP="00B250AF">
            <w:pPr>
              <w:spacing w:after="240" w:line="480" w:lineRule="auto"/>
              <w:jc w:val="both"/>
              <w:rPr>
                <w:rFonts w:ascii="Times New Roman" w:hAnsi="Times New Roman"/>
                <w:sz w:val="22"/>
                <w:szCs w:val="22"/>
                <w:lang w:val="en-GB"/>
              </w:rPr>
            </w:pPr>
          </w:p>
        </w:tc>
        <w:tc>
          <w:tcPr>
            <w:tcW w:w="1212" w:type="dxa"/>
            <w:tcBorders>
              <w:left w:val="single" w:sz="4" w:space="0" w:color="FFFFFF" w:themeColor="background1"/>
              <w:right w:val="single" w:sz="4" w:space="0" w:color="FFFFFF" w:themeColor="background1"/>
            </w:tcBorders>
          </w:tcPr>
          <w:p w14:paraId="5630BC2D"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RCW</w:t>
            </w:r>
          </w:p>
        </w:tc>
        <w:tc>
          <w:tcPr>
            <w:tcW w:w="1275" w:type="dxa"/>
            <w:tcBorders>
              <w:left w:val="single" w:sz="4" w:space="0" w:color="FFFFFF" w:themeColor="background1"/>
              <w:right w:val="single" w:sz="4" w:space="0" w:color="FFFFFF" w:themeColor="background1"/>
            </w:tcBorders>
          </w:tcPr>
          <w:p w14:paraId="26AFDECB"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RB</w:t>
            </w:r>
          </w:p>
        </w:tc>
        <w:tc>
          <w:tcPr>
            <w:tcW w:w="1294" w:type="dxa"/>
            <w:tcBorders>
              <w:left w:val="single" w:sz="4" w:space="0" w:color="FFFFFF" w:themeColor="background1"/>
              <w:right w:val="single" w:sz="4" w:space="0" w:color="FFFFFF" w:themeColor="background1"/>
            </w:tcBorders>
          </w:tcPr>
          <w:p w14:paraId="4402E06C"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WW</w:t>
            </w:r>
          </w:p>
        </w:tc>
        <w:tc>
          <w:tcPr>
            <w:tcW w:w="1326" w:type="dxa"/>
            <w:tcBorders>
              <w:left w:val="single" w:sz="4" w:space="0" w:color="FFFFFF" w:themeColor="background1"/>
              <w:right w:val="single" w:sz="4" w:space="0" w:color="FFFFFF" w:themeColor="background1"/>
            </w:tcBorders>
          </w:tcPr>
          <w:p w14:paraId="3D685E6F"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WWB</w:t>
            </w:r>
          </w:p>
        </w:tc>
        <w:tc>
          <w:tcPr>
            <w:tcW w:w="1302" w:type="dxa"/>
            <w:tcBorders>
              <w:left w:val="single" w:sz="4" w:space="0" w:color="FFFFFF" w:themeColor="background1"/>
              <w:right w:val="single" w:sz="4" w:space="0" w:color="FFFFFF" w:themeColor="background1"/>
            </w:tcBorders>
          </w:tcPr>
          <w:p w14:paraId="67FBA1F0"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HPS</w:t>
            </w:r>
          </w:p>
        </w:tc>
      </w:tr>
      <w:tr w:rsidR="00D733FE" w:rsidRPr="00DD3EAC" w14:paraId="3FEBC935" w14:textId="77777777" w:rsidTr="002C0649">
        <w:tc>
          <w:tcPr>
            <w:tcW w:w="2462" w:type="dxa"/>
            <w:tcBorders>
              <w:left w:val="single" w:sz="4" w:space="0" w:color="FFFFFF" w:themeColor="background1"/>
              <w:bottom w:val="single" w:sz="4" w:space="0" w:color="FFFFFF" w:themeColor="background1"/>
              <w:right w:val="single" w:sz="4" w:space="0" w:color="FFFFFF" w:themeColor="background1"/>
            </w:tcBorders>
          </w:tcPr>
          <w:p w14:paraId="45A2A42E"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PPFD</w:t>
            </w:r>
          </w:p>
        </w:tc>
        <w:tc>
          <w:tcPr>
            <w:tcW w:w="1212" w:type="dxa"/>
            <w:tcBorders>
              <w:left w:val="single" w:sz="4" w:space="0" w:color="FFFFFF" w:themeColor="background1"/>
              <w:bottom w:val="single" w:sz="4" w:space="0" w:color="FFFFFF" w:themeColor="background1"/>
              <w:right w:val="single" w:sz="4" w:space="0" w:color="FFFFFF" w:themeColor="background1"/>
            </w:tcBorders>
          </w:tcPr>
          <w:p w14:paraId="0B8145D1"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134±17</w:t>
            </w:r>
          </w:p>
        </w:tc>
        <w:tc>
          <w:tcPr>
            <w:tcW w:w="1275" w:type="dxa"/>
            <w:tcBorders>
              <w:left w:val="single" w:sz="4" w:space="0" w:color="FFFFFF" w:themeColor="background1"/>
              <w:bottom w:val="single" w:sz="4" w:space="0" w:color="FFFFFF" w:themeColor="background1"/>
              <w:right w:val="single" w:sz="4" w:space="0" w:color="FFFFFF" w:themeColor="background1"/>
            </w:tcBorders>
          </w:tcPr>
          <w:p w14:paraId="796012E0"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131±10</w:t>
            </w:r>
          </w:p>
        </w:tc>
        <w:tc>
          <w:tcPr>
            <w:tcW w:w="1294" w:type="dxa"/>
            <w:tcBorders>
              <w:left w:val="single" w:sz="4" w:space="0" w:color="FFFFFF" w:themeColor="background1"/>
              <w:bottom w:val="single" w:sz="4" w:space="0" w:color="FFFFFF" w:themeColor="background1"/>
              <w:right w:val="single" w:sz="4" w:space="0" w:color="FFFFFF" w:themeColor="background1"/>
            </w:tcBorders>
          </w:tcPr>
          <w:p w14:paraId="75C1252A"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128±18</w:t>
            </w:r>
          </w:p>
        </w:tc>
        <w:tc>
          <w:tcPr>
            <w:tcW w:w="1326" w:type="dxa"/>
            <w:tcBorders>
              <w:left w:val="single" w:sz="4" w:space="0" w:color="FFFFFF" w:themeColor="background1"/>
              <w:bottom w:val="single" w:sz="4" w:space="0" w:color="FFFFFF" w:themeColor="background1"/>
              <w:right w:val="single" w:sz="4" w:space="0" w:color="FFFFFF" w:themeColor="background1"/>
            </w:tcBorders>
          </w:tcPr>
          <w:p w14:paraId="0DBBBDF6"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136±20</w:t>
            </w:r>
          </w:p>
        </w:tc>
        <w:tc>
          <w:tcPr>
            <w:tcW w:w="1302" w:type="dxa"/>
            <w:tcBorders>
              <w:left w:val="single" w:sz="4" w:space="0" w:color="FFFFFF" w:themeColor="background1"/>
              <w:bottom w:val="single" w:sz="4" w:space="0" w:color="FFFFFF" w:themeColor="background1"/>
              <w:right w:val="single" w:sz="4" w:space="0" w:color="FFFFFF" w:themeColor="background1"/>
            </w:tcBorders>
          </w:tcPr>
          <w:p w14:paraId="76734A06"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144±6</w:t>
            </w:r>
          </w:p>
        </w:tc>
      </w:tr>
      <w:tr w:rsidR="00D733FE" w:rsidRPr="00DD3EAC" w14:paraId="6DF3CA0E" w14:textId="77777777" w:rsidTr="002C0649">
        <w:tc>
          <w:tcPr>
            <w:tcW w:w="2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92C800" w14:textId="1B6739DD"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R/B ratio</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F885C" w14:textId="24CF8982" w:rsidR="00D733FE" w:rsidRPr="00DD3EAC" w:rsidRDefault="00D733FE" w:rsidP="00A944CE">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3.</w:t>
            </w:r>
            <w:r w:rsidR="00A944CE">
              <w:rPr>
                <w:rFonts w:ascii="Times New Roman" w:hAnsi="Times New Roman"/>
                <w:sz w:val="22"/>
                <w:szCs w:val="22"/>
                <w:lang w:val="en-GB"/>
              </w:rPr>
              <w:t>1</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EFB88"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4.5</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4362B" w14:textId="05404641" w:rsidR="00D733FE" w:rsidRPr="00DD3EAC" w:rsidRDefault="00A944CE" w:rsidP="00A944CE">
            <w:pPr>
              <w:spacing w:after="240" w:line="480" w:lineRule="auto"/>
              <w:jc w:val="both"/>
              <w:rPr>
                <w:rFonts w:ascii="Times New Roman" w:hAnsi="Times New Roman"/>
                <w:sz w:val="22"/>
                <w:szCs w:val="22"/>
                <w:lang w:val="en-GB"/>
              </w:rPr>
            </w:pPr>
            <w:r>
              <w:rPr>
                <w:rFonts w:ascii="Times New Roman" w:hAnsi="Times New Roman"/>
                <w:sz w:val="22"/>
                <w:szCs w:val="22"/>
                <w:lang w:val="en-GB"/>
              </w:rPr>
              <w:t>7.5</w:t>
            </w:r>
          </w:p>
        </w:tc>
        <w:tc>
          <w:tcPr>
            <w:tcW w:w="13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EFE70"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4.4</w:t>
            </w:r>
          </w:p>
        </w:tc>
        <w:tc>
          <w:tcPr>
            <w:tcW w:w="13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40155" w14:textId="1235C823" w:rsidR="00D733FE" w:rsidRPr="00DD3EAC" w:rsidRDefault="00D733FE" w:rsidP="00A944CE">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9.</w:t>
            </w:r>
            <w:r w:rsidR="00A944CE">
              <w:rPr>
                <w:rFonts w:ascii="Times New Roman" w:hAnsi="Times New Roman"/>
                <w:sz w:val="22"/>
                <w:szCs w:val="22"/>
                <w:lang w:val="en-GB"/>
              </w:rPr>
              <w:t>1</w:t>
            </w:r>
          </w:p>
        </w:tc>
      </w:tr>
      <w:tr w:rsidR="00D733FE" w:rsidRPr="00DD3EAC" w14:paraId="05E9E825" w14:textId="77777777" w:rsidTr="005A5B66">
        <w:tc>
          <w:tcPr>
            <w:tcW w:w="24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B736C"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R/FR ratio</w:t>
            </w:r>
          </w:p>
        </w:tc>
        <w:tc>
          <w:tcPr>
            <w:tcW w:w="1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A7C549"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22.6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84D32"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76.3</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6628A"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4.9</w:t>
            </w:r>
          </w:p>
        </w:tc>
        <w:tc>
          <w:tcPr>
            <w:tcW w:w="13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F06C5"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4.9</w:t>
            </w:r>
          </w:p>
        </w:tc>
        <w:tc>
          <w:tcPr>
            <w:tcW w:w="13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3AE14" w14:textId="77777777" w:rsidR="00D733FE" w:rsidRPr="00DD3EAC" w:rsidRDefault="00D733FE" w:rsidP="00B250AF">
            <w:pPr>
              <w:spacing w:after="240" w:line="480" w:lineRule="auto"/>
              <w:jc w:val="both"/>
              <w:rPr>
                <w:rFonts w:ascii="Times New Roman" w:hAnsi="Times New Roman"/>
                <w:sz w:val="22"/>
                <w:szCs w:val="22"/>
                <w:lang w:val="en-GB"/>
              </w:rPr>
            </w:pPr>
            <w:r w:rsidRPr="00DD3EAC">
              <w:rPr>
                <w:rFonts w:ascii="Times New Roman" w:hAnsi="Times New Roman"/>
                <w:sz w:val="22"/>
                <w:szCs w:val="22"/>
                <w:lang w:val="en-GB"/>
              </w:rPr>
              <w:t>4.3</w:t>
            </w:r>
          </w:p>
        </w:tc>
      </w:tr>
      <w:tr w:rsidR="0059046C" w:rsidRPr="00DD3EAC" w14:paraId="3B019139" w14:textId="77777777" w:rsidTr="002C0649">
        <w:tc>
          <w:tcPr>
            <w:tcW w:w="246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420BCDA" w14:textId="4CE8575D" w:rsidR="0059046C" w:rsidRPr="00DD3EAC" w:rsidRDefault="0059046C" w:rsidP="002D3D3A">
            <w:pPr>
              <w:spacing w:after="240" w:line="480" w:lineRule="auto"/>
              <w:jc w:val="both"/>
              <w:rPr>
                <w:rFonts w:ascii="Times New Roman" w:hAnsi="Times New Roman"/>
                <w:sz w:val="22"/>
                <w:szCs w:val="22"/>
                <w:lang w:val="en-GB"/>
              </w:rPr>
            </w:pPr>
            <w:r>
              <w:rPr>
                <w:rFonts w:ascii="Times New Roman" w:hAnsi="Times New Roman"/>
                <w:sz w:val="22"/>
                <w:szCs w:val="22"/>
                <w:lang w:val="en-GB"/>
              </w:rPr>
              <w:t>G/B ratio</w:t>
            </w:r>
          </w:p>
        </w:tc>
        <w:tc>
          <w:tcPr>
            <w:tcW w:w="121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6F9BD1B" w14:textId="118A87A0" w:rsidR="0059046C" w:rsidRPr="00DD3EAC" w:rsidRDefault="00A944CE" w:rsidP="00B250AF">
            <w:pPr>
              <w:spacing w:after="240" w:line="480" w:lineRule="auto"/>
              <w:jc w:val="both"/>
              <w:rPr>
                <w:rFonts w:ascii="Times New Roman" w:hAnsi="Times New Roman"/>
                <w:sz w:val="22"/>
                <w:szCs w:val="22"/>
                <w:lang w:val="en-GB"/>
              </w:rPr>
            </w:pPr>
            <w:r>
              <w:rPr>
                <w:rFonts w:ascii="Times New Roman" w:hAnsi="Times New Roman"/>
                <w:sz w:val="22"/>
                <w:szCs w:val="22"/>
                <w:lang w:val="en-GB"/>
              </w:rPr>
              <w:t>1.5</w:t>
            </w:r>
          </w:p>
        </w:tc>
        <w:tc>
          <w:tcPr>
            <w:tcW w:w="127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D87A59" w14:textId="7B51FDB0" w:rsidR="0059046C" w:rsidRPr="00DD3EAC" w:rsidRDefault="00A944CE" w:rsidP="00B250AF">
            <w:pPr>
              <w:spacing w:after="240" w:line="480" w:lineRule="auto"/>
              <w:jc w:val="both"/>
              <w:rPr>
                <w:rFonts w:ascii="Times New Roman" w:hAnsi="Times New Roman"/>
                <w:sz w:val="22"/>
                <w:szCs w:val="22"/>
                <w:lang w:val="en-GB"/>
              </w:rPr>
            </w:pPr>
            <w:r>
              <w:rPr>
                <w:rFonts w:ascii="Times New Roman" w:hAnsi="Times New Roman"/>
                <w:sz w:val="22"/>
                <w:szCs w:val="22"/>
                <w:lang w:val="en-GB"/>
              </w:rPr>
              <w:t>0.0</w:t>
            </w:r>
          </w:p>
        </w:tc>
        <w:tc>
          <w:tcPr>
            <w:tcW w:w="12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CDA4B06" w14:textId="2BF631FF" w:rsidR="0059046C" w:rsidRPr="00DD3EAC" w:rsidRDefault="00A944CE" w:rsidP="00B250AF">
            <w:pPr>
              <w:spacing w:after="240" w:line="480" w:lineRule="auto"/>
              <w:jc w:val="both"/>
              <w:rPr>
                <w:rFonts w:ascii="Times New Roman" w:hAnsi="Times New Roman"/>
                <w:sz w:val="22"/>
                <w:szCs w:val="22"/>
                <w:lang w:val="en-GB"/>
              </w:rPr>
            </w:pPr>
            <w:r>
              <w:rPr>
                <w:rFonts w:ascii="Times New Roman" w:hAnsi="Times New Roman"/>
                <w:sz w:val="22"/>
                <w:szCs w:val="22"/>
                <w:lang w:val="en-GB"/>
              </w:rPr>
              <w:t>4.9</w:t>
            </w:r>
          </w:p>
        </w:tc>
        <w:tc>
          <w:tcPr>
            <w:tcW w:w="13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7D02D7" w14:textId="49AC591A" w:rsidR="0059046C" w:rsidRPr="00DD3EAC" w:rsidRDefault="00A944CE" w:rsidP="00B250AF">
            <w:pPr>
              <w:spacing w:after="240" w:line="480" w:lineRule="auto"/>
              <w:jc w:val="both"/>
              <w:rPr>
                <w:rFonts w:ascii="Times New Roman" w:hAnsi="Times New Roman"/>
                <w:sz w:val="22"/>
                <w:szCs w:val="22"/>
                <w:lang w:val="en-GB"/>
              </w:rPr>
            </w:pPr>
            <w:r>
              <w:rPr>
                <w:rFonts w:ascii="Times New Roman" w:hAnsi="Times New Roman"/>
                <w:sz w:val="22"/>
                <w:szCs w:val="22"/>
                <w:lang w:val="en-GB"/>
              </w:rPr>
              <w:t>2.9</w:t>
            </w:r>
          </w:p>
        </w:tc>
        <w:tc>
          <w:tcPr>
            <w:tcW w:w="130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E2CDE4" w14:textId="1D14FA64" w:rsidR="0059046C" w:rsidRPr="00DD3EAC" w:rsidRDefault="00A944CE" w:rsidP="00B250AF">
            <w:pPr>
              <w:spacing w:after="240" w:line="480" w:lineRule="auto"/>
              <w:jc w:val="both"/>
              <w:rPr>
                <w:rFonts w:ascii="Times New Roman" w:hAnsi="Times New Roman"/>
                <w:sz w:val="22"/>
                <w:szCs w:val="22"/>
                <w:lang w:val="en-GB"/>
              </w:rPr>
            </w:pPr>
            <w:r>
              <w:rPr>
                <w:rFonts w:ascii="Times New Roman" w:hAnsi="Times New Roman"/>
                <w:sz w:val="22"/>
                <w:szCs w:val="22"/>
                <w:lang w:val="en-GB"/>
              </w:rPr>
              <w:t>9.0</w:t>
            </w:r>
          </w:p>
        </w:tc>
      </w:tr>
    </w:tbl>
    <w:p w14:paraId="797B93BA" w14:textId="77777777" w:rsidR="00D733FE" w:rsidRPr="00DD3EAC" w:rsidRDefault="00D733FE" w:rsidP="00B250AF">
      <w:pPr>
        <w:pStyle w:val="Heading3"/>
        <w:spacing w:after="240" w:line="480" w:lineRule="auto"/>
        <w:jc w:val="both"/>
        <w:rPr>
          <w:rFonts w:ascii="Times New Roman" w:hAnsi="Times New Roman" w:cs="Times New Roman"/>
          <w:lang w:val="en-GB"/>
        </w:rPr>
      </w:pPr>
    </w:p>
    <w:p w14:paraId="14DF40EE" w14:textId="77777777" w:rsidR="00D733FE" w:rsidRDefault="00D733FE" w:rsidP="00B250AF">
      <w:pPr>
        <w:spacing w:after="240" w:line="480" w:lineRule="auto"/>
        <w:jc w:val="both"/>
        <w:rPr>
          <w:lang w:val="en-GB"/>
        </w:rPr>
      </w:pPr>
    </w:p>
    <w:p w14:paraId="53CAB5C3" w14:textId="77777777" w:rsidR="00D733FE" w:rsidRPr="00DD3EAC" w:rsidRDefault="00D733FE" w:rsidP="00B250AF">
      <w:pPr>
        <w:spacing w:after="240" w:line="480" w:lineRule="auto"/>
        <w:jc w:val="both"/>
        <w:rPr>
          <w:rFonts w:ascii="Times New Roman" w:hAnsi="Times New Roman" w:cs="Times New Roman"/>
          <w:lang w:val="en-GB"/>
        </w:rPr>
      </w:pPr>
      <w:r w:rsidRPr="00DD3EAC">
        <w:rPr>
          <w:rFonts w:ascii="Times New Roman" w:hAnsi="Times New Roman" w:cs="Times New Roman"/>
          <w:noProof/>
          <w:lang w:eastAsia="fi-FI" w:bidi="ar-SA"/>
        </w:rPr>
        <w:drawing>
          <wp:inline distT="0" distB="0" distL="0" distR="0" wp14:anchorId="2069E90C" wp14:editId="1A1E3206">
            <wp:extent cx="5537606" cy="497770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434" cy="4991933"/>
                    </a:xfrm>
                    <a:prstGeom prst="rect">
                      <a:avLst/>
                    </a:prstGeom>
                    <a:noFill/>
                  </pic:spPr>
                </pic:pic>
              </a:graphicData>
            </a:graphic>
          </wp:inline>
        </w:drawing>
      </w:r>
    </w:p>
    <w:p w14:paraId="22ABE8BC" w14:textId="77777777" w:rsidR="00D733FE" w:rsidRPr="00DD3EAC" w:rsidRDefault="00D733FE" w:rsidP="00B250AF">
      <w:pPr>
        <w:pStyle w:val="Heading3"/>
        <w:spacing w:after="240" w:line="480" w:lineRule="auto"/>
        <w:jc w:val="both"/>
        <w:rPr>
          <w:rFonts w:ascii="Times New Roman" w:hAnsi="Times New Roman" w:cs="Times New Roman"/>
          <w:lang w:val="en-GB"/>
        </w:rPr>
      </w:pPr>
      <w:r w:rsidRPr="00DD3EAC">
        <w:rPr>
          <w:rFonts w:ascii="Times New Roman" w:hAnsi="Times New Roman" w:cs="Times New Roman"/>
          <w:lang w:val="en-GB"/>
        </w:rPr>
        <w:t>Figure 1. Spectral photon flux distribution of the lighting systems used in this study. RCW = red + cool white; RB = red + blue; WW = warm white; WWB = warm white + blue; HPS = high pressure sodium.</w:t>
      </w:r>
    </w:p>
    <w:p w14:paraId="380C478B" w14:textId="690A4FC1" w:rsidR="00214F0D" w:rsidRPr="00DD3EAC" w:rsidRDefault="004E45A2" w:rsidP="00B250AF">
      <w:pPr>
        <w:pStyle w:val="Heading3"/>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In </w:t>
      </w:r>
      <w:r w:rsidR="00AC1E18">
        <w:rPr>
          <w:rFonts w:ascii="Times New Roman" w:hAnsi="Times New Roman" w:cs="Times New Roman"/>
          <w:lang w:val="en-GB"/>
        </w:rPr>
        <w:t>experiment</w:t>
      </w:r>
      <w:r w:rsidRPr="00DD3EAC">
        <w:rPr>
          <w:rFonts w:ascii="Times New Roman" w:hAnsi="Times New Roman" w:cs="Times New Roman"/>
          <w:lang w:val="en-GB"/>
        </w:rPr>
        <w:t xml:space="preserve"> 2, the effect of WW LEDs</w:t>
      </w:r>
      <w:r w:rsidR="00574C6F" w:rsidRPr="00DD3EAC">
        <w:rPr>
          <w:rFonts w:ascii="Times New Roman" w:hAnsi="Times New Roman" w:cs="Times New Roman"/>
          <w:lang w:val="en-GB"/>
        </w:rPr>
        <w:t xml:space="preserve"> </w:t>
      </w:r>
      <w:r w:rsidRPr="00DD3EAC">
        <w:rPr>
          <w:rFonts w:ascii="Times New Roman" w:hAnsi="Times New Roman" w:cs="Times New Roman"/>
          <w:lang w:val="en-GB"/>
        </w:rPr>
        <w:t xml:space="preserve">and HPS lamps on lettuce growth and quality were </w:t>
      </w:r>
      <w:r w:rsidR="00F80A60" w:rsidRPr="00DD3EAC">
        <w:rPr>
          <w:rFonts w:ascii="Times New Roman" w:hAnsi="Times New Roman" w:cs="Times New Roman"/>
          <w:lang w:val="en-GB"/>
        </w:rPr>
        <w:t xml:space="preserve">evaluated </w:t>
      </w:r>
      <w:r w:rsidRPr="00DD3EAC">
        <w:rPr>
          <w:rFonts w:ascii="Times New Roman" w:hAnsi="Times New Roman" w:cs="Times New Roman"/>
          <w:lang w:val="en-GB"/>
        </w:rPr>
        <w:t xml:space="preserve">in the presence of </w:t>
      </w:r>
      <w:r w:rsidR="00F80A60" w:rsidRPr="00DD3EAC">
        <w:rPr>
          <w:rFonts w:ascii="Times New Roman" w:hAnsi="Times New Roman" w:cs="Times New Roman"/>
          <w:lang w:val="en-GB"/>
        </w:rPr>
        <w:t>daylight</w:t>
      </w:r>
      <w:r w:rsidR="00062F28" w:rsidRPr="00DD3EAC">
        <w:rPr>
          <w:rFonts w:ascii="Times New Roman" w:hAnsi="Times New Roman" w:cs="Times New Roman"/>
          <w:lang w:val="en-GB"/>
        </w:rPr>
        <w:t>.</w:t>
      </w:r>
      <w:r w:rsidR="005543D7" w:rsidRPr="00DD3EAC">
        <w:rPr>
          <w:rFonts w:ascii="Times New Roman" w:hAnsi="Times New Roman" w:cs="Times New Roman"/>
          <w:lang w:val="en-GB"/>
        </w:rPr>
        <w:t xml:space="preserve"> </w:t>
      </w:r>
      <w:r w:rsidR="00AC1E18">
        <w:rPr>
          <w:rFonts w:ascii="Times New Roman" w:hAnsi="Times New Roman" w:cs="Times New Roman"/>
          <w:lang w:val="en-GB"/>
        </w:rPr>
        <w:t>Experiment</w:t>
      </w:r>
      <w:r w:rsidR="005543D7" w:rsidRPr="00DD3EAC">
        <w:rPr>
          <w:rFonts w:ascii="Times New Roman" w:hAnsi="Times New Roman" w:cs="Times New Roman"/>
          <w:lang w:val="en-GB"/>
        </w:rPr>
        <w:t xml:space="preserve"> was carried out in September-October 2010.</w:t>
      </w:r>
      <w:r w:rsidR="00062F28" w:rsidRPr="00DD3EAC">
        <w:rPr>
          <w:rFonts w:ascii="Times New Roman" w:hAnsi="Times New Roman" w:cs="Times New Roman"/>
          <w:lang w:val="en-GB"/>
        </w:rPr>
        <w:t xml:space="preserve"> The PPFD </w:t>
      </w:r>
      <w:r w:rsidR="00867C6F" w:rsidRPr="00DD3EAC">
        <w:rPr>
          <w:rFonts w:ascii="Times New Roman" w:hAnsi="Times New Roman" w:cs="Times New Roman"/>
          <w:lang w:val="en-GB"/>
        </w:rPr>
        <w:t xml:space="preserve">due to </w:t>
      </w:r>
      <w:r w:rsidR="003602DB" w:rsidRPr="00DD3EAC">
        <w:rPr>
          <w:rFonts w:ascii="Times New Roman" w:hAnsi="Times New Roman" w:cs="Times New Roman"/>
          <w:lang w:val="en-GB"/>
        </w:rPr>
        <w:t>supplemental lighting was</w:t>
      </w:r>
      <w:r w:rsidR="00867C6F" w:rsidRPr="00DD3EAC">
        <w:rPr>
          <w:rFonts w:ascii="Times New Roman" w:hAnsi="Times New Roman" w:cs="Times New Roman"/>
          <w:lang w:val="en-GB"/>
        </w:rPr>
        <w:t xml:space="preserve"> </w:t>
      </w:r>
      <w:r w:rsidR="00823024" w:rsidRPr="00DD3EAC">
        <w:rPr>
          <w:rFonts w:ascii="Times New Roman" w:hAnsi="Times New Roman" w:cs="Times New Roman"/>
          <w:lang w:val="en-GB"/>
        </w:rPr>
        <w:t>15</w:t>
      </w:r>
      <w:r w:rsidR="003602DB" w:rsidRPr="00DD3EAC">
        <w:rPr>
          <w:rFonts w:ascii="Times New Roman" w:hAnsi="Times New Roman" w:cs="Times New Roman"/>
          <w:lang w:val="en-GB"/>
        </w:rPr>
        <w:t xml:space="preserve">2±11 and 157±12 </w:t>
      </w:r>
      <w:r w:rsidR="00F80A60" w:rsidRPr="00DD3EAC">
        <w:rPr>
          <w:rFonts w:ascii="Times New Roman" w:hAnsi="Times New Roman" w:cs="Times New Roman"/>
          <w:lang w:val="en-GB"/>
        </w:rPr>
        <w:t>µ</w:t>
      </w:r>
      <w:r w:rsidR="00FC0550" w:rsidRPr="00DD3EAC">
        <w:rPr>
          <w:rFonts w:ascii="Times New Roman" w:hAnsi="Times New Roman" w:cs="Times New Roman"/>
          <w:lang w:val="en-GB"/>
        </w:rPr>
        <w:t>mol</w:t>
      </w:r>
      <w:r w:rsidR="00F80A60" w:rsidRPr="00DD3EAC">
        <w:rPr>
          <w:rFonts w:ascii="Times New Roman" w:hAnsi="Times New Roman" w:cs="Times New Roman"/>
          <w:lang w:val="en-GB"/>
        </w:rPr>
        <w:t xml:space="preserve"> </w:t>
      </w:r>
      <w:r w:rsidR="00FC0550" w:rsidRPr="00DD3EAC">
        <w:rPr>
          <w:rFonts w:ascii="Times New Roman" w:hAnsi="Times New Roman" w:cs="Times New Roman"/>
          <w:lang w:val="en-GB"/>
        </w:rPr>
        <w:t>m</w:t>
      </w:r>
      <w:r w:rsidR="00823024" w:rsidRPr="00DD3EAC">
        <w:rPr>
          <w:rFonts w:ascii="Times New Roman" w:hAnsi="Times New Roman" w:cs="Times New Roman"/>
          <w:vertAlign w:val="superscript"/>
          <w:lang w:val="en-GB"/>
        </w:rPr>
        <w:t>–2</w:t>
      </w:r>
      <w:r w:rsidR="00F80A60" w:rsidRPr="00DD3EAC">
        <w:rPr>
          <w:rFonts w:ascii="Times New Roman" w:hAnsi="Times New Roman" w:cs="Times New Roman"/>
          <w:lang w:val="en-GB"/>
        </w:rPr>
        <w:t xml:space="preserve"> </w:t>
      </w:r>
      <w:r w:rsidR="00FC0550" w:rsidRPr="00DD3EAC">
        <w:rPr>
          <w:rFonts w:ascii="Times New Roman" w:hAnsi="Times New Roman" w:cs="Times New Roman"/>
          <w:lang w:val="en-GB"/>
        </w:rPr>
        <w:t>s</w:t>
      </w:r>
      <w:r w:rsidR="00823024" w:rsidRPr="00DD3EAC">
        <w:rPr>
          <w:rFonts w:ascii="Times New Roman" w:hAnsi="Times New Roman" w:cs="Times New Roman"/>
          <w:vertAlign w:val="superscript"/>
          <w:lang w:val="en-GB"/>
        </w:rPr>
        <w:t>–1</w:t>
      </w:r>
      <w:r w:rsidR="00FC0550" w:rsidRPr="00DD3EAC">
        <w:rPr>
          <w:rFonts w:ascii="Times New Roman" w:hAnsi="Times New Roman" w:cs="Times New Roman"/>
          <w:lang w:val="en-GB"/>
        </w:rPr>
        <w:t xml:space="preserve"> </w:t>
      </w:r>
      <w:r w:rsidR="001B6D7C" w:rsidRPr="00DD3EAC">
        <w:rPr>
          <w:rFonts w:ascii="Times New Roman" w:hAnsi="Times New Roman" w:cs="Times New Roman"/>
          <w:lang w:val="en-GB"/>
        </w:rPr>
        <w:t>under WW LED and HPS lamps, respectively</w:t>
      </w:r>
      <w:r w:rsidR="003602DB" w:rsidRPr="00DD3EAC">
        <w:rPr>
          <w:rFonts w:ascii="Times New Roman" w:hAnsi="Times New Roman" w:cs="Times New Roman"/>
          <w:lang w:val="en-GB"/>
        </w:rPr>
        <w:t>.</w:t>
      </w:r>
      <w:r w:rsidR="001B6D7C" w:rsidRPr="00DD3EAC">
        <w:rPr>
          <w:rFonts w:ascii="Times New Roman" w:hAnsi="Times New Roman" w:cs="Times New Roman"/>
          <w:lang w:val="en-GB"/>
        </w:rPr>
        <w:t xml:space="preserve"> </w:t>
      </w:r>
      <w:r w:rsidR="003602DB" w:rsidRPr="00DD3EAC">
        <w:rPr>
          <w:rFonts w:ascii="Times New Roman" w:hAnsi="Times New Roman" w:cs="Times New Roman"/>
          <w:lang w:val="en-GB"/>
        </w:rPr>
        <w:t xml:space="preserve">Lamps were </w:t>
      </w:r>
      <w:r w:rsidR="00E941ED" w:rsidRPr="00DD3EAC">
        <w:rPr>
          <w:rFonts w:ascii="Times New Roman" w:hAnsi="Times New Roman" w:cs="Times New Roman"/>
          <w:lang w:val="en-GB"/>
        </w:rPr>
        <w:t>conventionally controlled using discontinuous on-off regime. Supplemental lighting systems were switched off when the outside global solar irradiance exceeded the 270 W m</w:t>
      </w:r>
      <w:r w:rsidR="00E941ED" w:rsidRPr="00DD3EAC">
        <w:rPr>
          <w:rFonts w:ascii="Times New Roman" w:hAnsi="Times New Roman" w:cs="Times New Roman"/>
          <w:vertAlign w:val="superscript"/>
          <w:lang w:val="en-GB"/>
        </w:rPr>
        <w:t>-2</w:t>
      </w:r>
      <w:r w:rsidR="00E941ED" w:rsidRPr="00DD3EAC">
        <w:rPr>
          <w:rFonts w:ascii="Times New Roman" w:hAnsi="Times New Roman" w:cs="Times New Roman"/>
          <w:lang w:val="en-GB"/>
        </w:rPr>
        <w:t xml:space="preserve"> threshold level. This regime was implemented using the greenhouse climate control installation (</w:t>
      </w:r>
      <w:r w:rsidR="008A7A1D" w:rsidRPr="00DD3EAC">
        <w:rPr>
          <w:rFonts w:ascii="Times New Roman" w:hAnsi="Times New Roman" w:cs="Times New Roman"/>
          <w:lang w:val="en-GB"/>
        </w:rPr>
        <w:t>Intégro, Priva</w:t>
      </w:r>
      <w:r w:rsidR="00E941ED" w:rsidRPr="00DD3EAC">
        <w:rPr>
          <w:rFonts w:ascii="Times New Roman" w:hAnsi="Times New Roman" w:cs="Times New Roman"/>
          <w:lang w:val="en-GB"/>
        </w:rPr>
        <w:t xml:space="preserve">, </w:t>
      </w:r>
      <w:r w:rsidR="00574C6F" w:rsidRPr="00DD3EAC">
        <w:rPr>
          <w:rFonts w:ascii="Times New Roman" w:hAnsi="Times New Roman" w:cs="Times New Roman"/>
          <w:lang w:val="en-GB"/>
        </w:rPr>
        <w:t xml:space="preserve">The </w:t>
      </w:r>
      <w:r w:rsidR="00E941ED" w:rsidRPr="00DD3EAC">
        <w:rPr>
          <w:rFonts w:ascii="Times New Roman" w:hAnsi="Times New Roman" w:cs="Times New Roman"/>
          <w:lang w:val="en-GB"/>
        </w:rPr>
        <w:t xml:space="preserve">Netherlands). </w:t>
      </w:r>
      <w:r w:rsidR="004D405F" w:rsidRPr="00DD3EAC">
        <w:rPr>
          <w:rFonts w:ascii="Times New Roman" w:hAnsi="Times New Roman" w:cs="Times New Roman"/>
          <w:lang w:val="en-GB"/>
        </w:rPr>
        <w:t>T</w:t>
      </w:r>
      <w:r w:rsidR="00E941ED" w:rsidRPr="00DD3EAC">
        <w:rPr>
          <w:rFonts w:ascii="Times New Roman" w:hAnsi="Times New Roman" w:cs="Times New Roman"/>
          <w:lang w:val="en-GB"/>
        </w:rPr>
        <w:t xml:space="preserve">he </w:t>
      </w:r>
      <w:r w:rsidR="00864A1F" w:rsidRPr="00DD3EAC">
        <w:rPr>
          <w:rFonts w:ascii="Times New Roman" w:hAnsi="Times New Roman" w:cs="Times New Roman"/>
          <w:lang w:val="en-GB"/>
        </w:rPr>
        <w:t xml:space="preserve">average </w:t>
      </w:r>
      <w:r w:rsidR="00CA5E9E" w:rsidRPr="00DD3EAC">
        <w:rPr>
          <w:rFonts w:ascii="Times New Roman" w:hAnsi="Times New Roman" w:cs="Times New Roman"/>
          <w:lang w:val="en-GB"/>
        </w:rPr>
        <w:t xml:space="preserve">photosynthetic photon flux </w:t>
      </w:r>
      <w:r w:rsidR="00E941ED" w:rsidRPr="00DD3EAC">
        <w:rPr>
          <w:rFonts w:ascii="Times New Roman" w:hAnsi="Times New Roman" w:cs="Times New Roman"/>
          <w:lang w:val="en-GB"/>
        </w:rPr>
        <w:t>integral was approximately 1</w:t>
      </w:r>
      <w:r w:rsidR="00CA5E9E" w:rsidRPr="00DD3EAC">
        <w:rPr>
          <w:rFonts w:ascii="Times New Roman" w:hAnsi="Times New Roman" w:cs="Times New Roman"/>
          <w:lang w:val="en-GB"/>
        </w:rPr>
        <w:t>4</w:t>
      </w:r>
      <w:r w:rsidR="00E941ED" w:rsidRPr="00DD3EAC">
        <w:rPr>
          <w:rFonts w:ascii="Times New Roman" w:hAnsi="Times New Roman" w:cs="Times New Roman"/>
          <w:lang w:val="en-GB"/>
        </w:rPr>
        <w:t xml:space="preserve"> mol m</w:t>
      </w:r>
      <w:r w:rsidR="00E941ED" w:rsidRPr="00DD3EAC">
        <w:rPr>
          <w:rFonts w:ascii="Times New Roman" w:hAnsi="Times New Roman" w:cs="Times New Roman"/>
          <w:vertAlign w:val="superscript"/>
          <w:lang w:val="en-GB"/>
        </w:rPr>
        <w:t>–2</w:t>
      </w:r>
      <w:r w:rsidR="00CA5E9E" w:rsidRPr="00DD3EAC">
        <w:rPr>
          <w:rFonts w:ascii="Times New Roman" w:hAnsi="Times New Roman" w:cs="Times New Roman"/>
          <w:lang w:val="en-GB"/>
        </w:rPr>
        <w:t xml:space="preserve"> </w:t>
      </w:r>
      <w:r w:rsidR="001D050B" w:rsidRPr="00DD3EAC">
        <w:rPr>
          <w:rFonts w:ascii="Times New Roman" w:hAnsi="Times New Roman" w:cs="Times New Roman"/>
          <w:lang w:val="en-GB"/>
        </w:rPr>
        <w:t>per day</w:t>
      </w:r>
      <w:r w:rsidR="00002EF8" w:rsidRPr="00DD3EAC">
        <w:rPr>
          <w:rFonts w:ascii="Times New Roman" w:hAnsi="Times New Roman" w:cs="Times New Roman"/>
          <w:lang w:val="en-GB"/>
        </w:rPr>
        <w:t xml:space="preserve"> in both treatments</w:t>
      </w:r>
      <w:r w:rsidR="001D050B" w:rsidRPr="00DD3EAC">
        <w:rPr>
          <w:rFonts w:ascii="Times New Roman" w:hAnsi="Times New Roman" w:cs="Times New Roman"/>
          <w:lang w:val="en-GB"/>
        </w:rPr>
        <w:t xml:space="preserve"> </w:t>
      </w:r>
      <w:r w:rsidR="00AE0BAF" w:rsidRPr="00DD3EAC">
        <w:rPr>
          <w:rFonts w:ascii="Times New Roman" w:hAnsi="Times New Roman" w:cs="Times New Roman"/>
          <w:lang w:val="en-GB"/>
        </w:rPr>
        <w:t xml:space="preserve">which </w:t>
      </w:r>
      <w:r w:rsidR="00CA5E9E" w:rsidRPr="00DD3EAC">
        <w:rPr>
          <w:rFonts w:ascii="Times New Roman" w:hAnsi="Times New Roman" w:cs="Times New Roman"/>
          <w:lang w:val="en-GB"/>
        </w:rPr>
        <w:t>correspond</w:t>
      </w:r>
      <w:r w:rsidR="00AE0BAF" w:rsidRPr="00DD3EAC">
        <w:rPr>
          <w:rFonts w:ascii="Times New Roman" w:hAnsi="Times New Roman" w:cs="Times New Roman"/>
          <w:lang w:val="en-GB"/>
        </w:rPr>
        <w:t>s</w:t>
      </w:r>
      <w:r w:rsidR="00CA5E9E" w:rsidRPr="00DD3EAC">
        <w:rPr>
          <w:rFonts w:ascii="Times New Roman" w:hAnsi="Times New Roman" w:cs="Times New Roman"/>
          <w:lang w:val="en-GB"/>
        </w:rPr>
        <w:t xml:space="preserve"> to a</w:t>
      </w:r>
      <w:r w:rsidR="00AE0BAF" w:rsidRPr="00DD3EAC">
        <w:rPr>
          <w:rFonts w:ascii="Times New Roman" w:hAnsi="Times New Roman" w:cs="Times New Roman"/>
          <w:lang w:val="en-GB"/>
        </w:rPr>
        <w:t xml:space="preserve"> constant PPFD of</w:t>
      </w:r>
      <w:r w:rsidR="00002EF8" w:rsidRPr="00DD3EAC">
        <w:rPr>
          <w:rFonts w:ascii="Times New Roman" w:hAnsi="Times New Roman" w:cs="Times New Roman"/>
          <w:lang w:val="en-GB"/>
        </w:rPr>
        <w:t xml:space="preserve"> about</w:t>
      </w:r>
      <w:r w:rsidR="00CA5E9E" w:rsidRPr="00DD3EAC">
        <w:rPr>
          <w:rFonts w:ascii="Times New Roman" w:hAnsi="Times New Roman" w:cs="Times New Roman"/>
          <w:lang w:val="en-GB"/>
        </w:rPr>
        <w:t xml:space="preserve"> 200</w:t>
      </w:r>
      <w:r w:rsidR="00E941ED" w:rsidRPr="00DD3EAC">
        <w:rPr>
          <w:rFonts w:ascii="Times New Roman" w:hAnsi="Times New Roman" w:cs="Times New Roman"/>
          <w:lang w:val="en-GB"/>
        </w:rPr>
        <w:t xml:space="preserve"> µmol m</w:t>
      </w:r>
      <w:r w:rsidR="00823024" w:rsidRPr="00DD3EAC">
        <w:rPr>
          <w:rFonts w:ascii="Times New Roman" w:hAnsi="Times New Roman" w:cs="Times New Roman"/>
          <w:vertAlign w:val="superscript"/>
          <w:lang w:val="en-GB"/>
        </w:rPr>
        <w:t>-2</w:t>
      </w:r>
      <w:r w:rsidR="00E941ED" w:rsidRPr="00DD3EAC">
        <w:rPr>
          <w:rFonts w:ascii="Times New Roman" w:hAnsi="Times New Roman" w:cs="Times New Roman"/>
          <w:lang w:val="en-GB"/>
        </w:rPr>
        <w:t xml:space="preserve"> s</w:t>
      </w:r>
      <w:r w:rsidR="00823024" w:rsidRPr="00DD3EAC">
        <w:rPr>
          <w:rFonts w:ascii="Times New Roman" w:hAnsi="Times New Roman" w:cs="Times New Roman"/>
          <w:vertAlign w:val="superscript"/>
          <w:lang w:val="en-GB"/>
        </w:rPr>
        <w:t>-1</w:t>
      </w:r>
      <w:r w:rsidR="004D405F" w:rsidRPr="00DD3EAC">
        <w:rPr>
          <w:rFonts w:ascii="Times New Roman" w:hAnsi="Times New Roman" w:cs="Times New Roman"/>
          <w:lang w:val="en-GB"/>
        </w:rPr>
        <w:t xml:space="preserve"> during the 20 h lighting period</w:t>
      </w:r>
      <w:r w:rsidR="00CA5E9E" w:rsidRPr="00DD3EAC">
        <w:rPr>
          <w:rFonts w:ascii="Times New Roman" w:hAnsi="Times New Roman" w:cs="Times New Roman"/>
          <w:lang w:val="en-GB"/>
        </w:rPr>
        <w:t>.</w:t>
      </w:r>
    </w:p>
    <w:p w14:paraId="4A2171C4" w14:textId="77777777" w:rsidR="004C5D6A" w:rsidRPr="00C67994" w:rsidRDefault="004C5D6A" w:rsidP="00B250AF">
      <w:pPr>
        <w:spacing w:after="240" w:line="480" w:lineRule="auto"/>
        <w:jc w:val="both"/>
        <w:rPr>
          <w:rFonts w:ascii="Times New Roman" w:hAnsi="Times New Roman" w:cs="Times New Roman"/>
          <w:b/>
          <w:lang w:val="en-GB"/>
        </w:rPr>
      </w:pPr>
      <w:r w:rsidRPr="00C67994">
        <w:rPr>
          <w:rFonts w:ascii="Times New Roman" w:hAnsi="Times New Roman" w:cs="Times New Roman"/>
          <w:b/>
          <w:lang w:val="en-GB"/>
        </w:rPr>
        <w:t>Growth and external quality observations</w:t>
      </w:r>
    </w:p>
    <w:p w14:paraId="001656FB" w14:textId="1B9BAA0A" w:rsidR="004C5D6A" w:rsidRPr="00DD3EAC" w:rsidRDefault="00C71CEB"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After five</w:t>
      </w:r>
      <w:r w:rsidR="004C5D6A" w:rsidRPr="00DD3EAC">
        <w:rPr>
          <w:rFonts w:ascii="Times New Roman" w:hAnsi="Times New Roman" w:cs="Times New Roman"/>
          <w:lang w:val="en-GB"/>
        </w:rPr>
        <w:t xml:space="preserve"> weeks of grow</w:t>
      </w:r>
      <w:r w:rsidR="002D0036" w:rsidRPr="00DD3EAC">
        <w:rPr>
          <w:rFonts w:ascii="Times New Roman" w:hAnsi="Times New Roman" w:cs="Times New Roman"/>
          <w:lang w:val="en-GB"/>
        </w:rPr>
        <w:t>th</w:t>
      </w:r>
      <w:r w:rsidR="004C5D6A" w:rsidRPr="00DD3EAC">
        <w:rPr>
          <w:rFonts w:ascii="Times New Roman" w:hAnsi="Times New Roman" w:cs="Times New Roman"/>
          <w:lang w:val="en-GB"/>
        </w:rPr>
        <w:t xml:space="preserve"> period, height of the plant, pl</w:t>
      </w:r>
      <w:r w:rsidR="00515585" w:rsidRPr="00DD3EAC">
        <w:rPr>
          <w:rFonts w:ascii="Times New Roman" w:hAnsi="Times New Roman" w:cs="Times New Roman"/>
          <w:lang w:val="en-GB"/>
        </w:rPr>
        <w:t xml:space="preserve">ant leaf area (only in </w:t>
      </w:r>
      <w:r w:rsidR="00AC1E18">
        <w:rPr>
          <w:rFonts w:ascii="Times New Roman" w:hAnsi="Times New Roman" w:cs="Times New Roman"/>
          <w:lang w:val="en-GB"/>
        </w:rPr>
        <w:t>experiment</w:t>
      </w:r>
      <w:r w:rsidR="00515585" w:rsidRPr="00DD3EAC">
        <w:rPr>
          <w:rFonts w:ascii="Times New Roman" w:hAnsi="Times New Roman" w:cs="Times New Roman"/>
          <w:lang w:val="en-GB"/>
        </w:rPr>
        <w:t xml:space="preserve"> 1</w:t>
      </w:r>
      <w:r w:rsidR="004C5D6A" w:rsidRPr="00DD3EAC">
        <w:rPr>
          <w:rFonts w:ascii="Times New Roman" w:hAnsi="Times New Roman" w:cs="Times New Roman"/>
          <w:lang w:val="en-GB"/>
        </w:rPr>
        <w:t>), number of leaves, and</w:t>
      </w:r>
      <w:r w:rsidR="002718C5" w:rsidRPr="00DD3EAC">
        <w:rPr>
          <w:rFonts w:ascii="Times New Roman" w:hAnsi="Times New Roman" w:cs="Times New Roman"/>
          <w:lang w:val="en-GB"/>
        </w:rPr>
        <w:t xml:space="preserve"> plant</w:t>
      </w:r>
      <w:r w:rsidR="004C5D6A" w:rsidRPr="00DD3EAC">
        <w:rPr>
          <w:rFonts w:ascii="Times New Roman" w:hAnsi="Times New Roman" w:cs="Times New Roman"/>
          <w:lang w:val="en-GB"/>
        </w:rPr>
        <w:t xml:space="preserve"> fresh and dry weight excluding roots were recorded</w:t>
      </w:r>
      <w:r w:rsidR="009C246F" w:rsidRPr="00DD3EAC">
        <w:rPr>
          <w:rFonts w:ascii="Times New Roman" w:hAnsi="Times New Roman" w:cs="Times New Roman"/>
          <w:lang w:val="en-GB"/>
        </w:rPr>
        <w:t xml:space="preserve">. </w:t>
      </w:r>
      <w:r w:rsidR="004C5D6A" w:rsidRPr="00DD3EAC">
        <w:rPr>
          <w:rFonts w:ascii="Times New Roman" w:hAnsi="Times New Roman" w:cs="Times New Roman"/>
          <w:lang w:val="en-GB"/>
        </w:rPr>
        <w:t>Tip burn was evaluated based on the qualita</w:t>
      </w:r>
      <w:r w:rsidR="00515585" w:rsidRPr="00DD3EAC">
        <w:rPr>
          <w:rFonts w:ascii="Times New Roman" w:hAnsi="Times New Roman" w:cs="Times New Roman"/>
          <w:lang w:val="en-GB"/>
        </w:rPr>
        <w:t xml:space="preserve">tive scale where 0 = </w:t>
      </w:r>
      <w:r w:rsidR="004C5D6A" w:rsidRPr="00DD3EAC">
        <w:rPr>
          <w:rFonts w:ascii="Times New Roman" w:hAnsi="Times New Roman" w:cs="Times New Roman"/>
          <w:lang w:val="en-GB"/>
        </w:rPr>
        <w:t>no visible tip burn, 1</w:t>
      </w:r>
      <w:r w:rsidR="00515585" w:rsidRPr="00DD3EAC">
        <w:rPr>
          <w:rFonts w:ascii="Times New Roman" w:hAnsi="Times New Roman" w:cs="Times New Roman"/>
          <w:lang w:val="en-GB"/>
        </w:rPr>
        <w:t xml:space="preserve"> =</w:t>
      </w:r>
      <w:r w:rsidR="004C5D6A" w:rsidRPr="00DD3EAC">
        <w:rPr>
          <w:rFonts w:ascii="Times New Roman" w:hAnsi="Times New Roman" w:cs="Times New Roman"/>
          <w:lang w:val="en-GB"/>
        </w:rPr>
        <w:t xml:space="preserve"> some symptoms visible, 2 </w:t>
      </w:r>
      <w:r w:rsidR="00515585" w:rsidRPr="00DD3EAC">
        <w:rPr>
          <w:rFonts w:ascii="Times New Roman" w:hAnsi="Times New Roman" w:cs="Times New Roman"/>
          <w:lang w:val="en-GB"/>
        </w:rPr>
        <w:t xml:space="preserve">= </w:t>
      </w:r>
      <w:r w:rsidR="004C5D6A" w:rsidRPr="00DD3EAC">
        <w:rPr>
          <w:rFonts w:ascii="Times New Roman" w:hAnsi="Times New Roman" w:cs="Times New Roman"/>
          <w:lang w:val="en-GB"/>
        </w:rPr>
        <w:t>severe symptoms, and 3</w:t>
      </w:r>
      <w:r w:rsidR="00515585" w:rsidRPr="00DD3EAC">
        <w:rPr>
          <w:rFonts w:ascii="Times New Roman" w:hAnsi="Times New Roman" w:cs="Times New Roman"/>
          <w:lang w:val="en-GB"/>
        </w:rPr>
        <w:t xml:space="preserve"> =</w:t>
      </w:r>
      <w:r w:rsidR="004C5D6A" w:rsidRPr="00DD3EAC">
        <w:rPr>
          <w:rFonts w:ascii="Times New Roman" w:hAnsi="Times New Roman" w:cs="Times New Roman"/>
          <w:lang w:val="en-GB"/>
        </w:rPr>
        <w:t xml:space="preserve"> no</w:t>
      </w:r>
      <w:r w:rsidR="002D0036" w:rsidRPr="00DD3EAC">
        <w:rPr>
          <w:rFonts w:ascii="Times New Roman" w:hAnsi="Times New Roman" w:cs="Times New Roman"/>
          <w:lang w:val="en-GB"/>
        </w:rPr>
        <w:t>t</w:t>
      </w:r>
      <w:r w:rsidR="004C5D6A" w:rsidRPr="00DD3EAC">
        <w:rPr>
          <w:rFonts w:ascii="Times New Roman" w:hAnsi="Times New Roman" w:cs="Times New Roman"/>
          <w:lang w:val="en-GB"/>
        </w:rPr>
        <w:t xml:space="preserve"> commercially acceptable.</w:t>
      </w:r>
      <w:r w:rsidR="009C246F" w:rsidRPr="00DD3EAC">
        <w:rPr>
          <w:rFonts w:ascii="Times New Roman" w:hAnsi="Times New Roman" w:cs="Times New Roman"/>
          <w:lang w:val="en-GB"/>
        </w:rPr>
        <w:t xml:space="preserve"> Observations were performed in 15 or 20 plants in </w:t>
      </w:r>
      <w:r w:rsidR="00AC1E18">
        <w:rPr>
          <w:rFonts w:ascii="Times New Roman" w:hAnsi="Times New Roman" w:cs="Times New Roman"/>
          <w:lang w:val="en-GB"/>
        </w:rPr>
        <w:t>experiment</w:t>
      </w:r>
      <w:r w:rsidR="009C246F" w:rsidRPr="00DD3EAC">
        <w:rPr>
          <w:rFonts w:ascii="Times New Roman" w:hAnsi="Times New Roman" w:cs="Times New Roman"/>
          <w:lang w:val="en-GB"/>
        </w:rPr>
        <w:t>s 1 and 2, respectively.</w:t>
      </w:r>
      <w:r w:rsidR="004C5D6A" w:rsidRPr="00DD3EAC">
        <w:rPr>
          <w:rFonts w:ascii="Times New Roman" w:hAnsi="Times New Roman" w:cs="Times New Roman"/>
          <w:lang w:val="en-GB"/>
        </w:rPr>
        <w:t xml:space="preserve"> </w:t>
      </w:r>
    </w:p>
    <w:p w14:paraId="74138870" w14:textId="77777777" w:rsidR="004C5D6A" w:rsidRPr="00C67994" w:rsidRDefault="004C5D6A" w:rsidP="00B250AF">
      <w:pPr>
        <w:pStyle w:val="Heading3"/>
        <w:spacing w:after="240" w:line="480" w:lineRule="auto"/>
        <w:jc w:val="both"/>
        <w:rPr>
          <w:rFonts w:ascii="Times New Roman" w:hAnsi="Times New Roman" w:cs="Times New Roman"/>
          <w:b/>
          <w:lang w:val="en-GB"/>
        </w:rPr>
      </w:pPr>
      <w:r w:rsidRPr="00C67994">
        <w:rPr>
          <w:rFonts w:ascii="Times New Roman" w:hAnsi="Times New Roman" w:cs="Times New Roman"/>
          <w:b/>
          <w:lang w:val="en-GB"/>
        </w:rPr>
        <w:t>Nutritional value</w:t>
      </w:r>
    </w:p>
    <w:p w14:paraId="2C6625CE" w14:textId="3E2171AE" w:rsidR="005C73FB" w:rsidRPr="00DD3EAC" w:rsidRDefault="00771E07"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Five or four individual plants were randomly sampled</w:t>
      </w:r>
      <w:r w:rsidR="002718C5" w:rsidRPr="00DD3EAC">
        <w:rPr>
          <w:rFonts w:ascii="Times New Roman" w:hAnsi="Times New Roman" w:cs="Times New Roman"/>
          <w:lang w:val="en-GB"/>
        </w:rPr>
        <w:t xml:space="preserve"> for </w:t>
      </w:r>
      <w:r w:rsidR="004C5D6A" w:rsidRPr="00DD3EAC">
        <w:rPr>
          <w:rFonts w:ascii="Times New Roman" w:hAnsi="Times New Roman" w:cs="Times New Roman"/>
          <w:lang w:val="en-GB"/>
        </w:rPr>
        <w:t xml:space="preserve">chemical analyses </w:t>
      </w:r>
      <w:r w:rsidRPr="00DD3EAC">
        <w:rPr>
          <w:rFonts w:ascii="Times New Roman" w:hAnsi="Times New Roman" w:cs="Times New Roman"/>
          <w:lang w:val="en-GB"/>
        </w:rPr>
        <w:t xml:space="preserve">in </w:t>
      </w:r>
      <w:r w:rsidR="00AC1E18">
        <w:rPr>
          <w:rFonts w:ascii="Times New Roman" w:hAnsi="Times New Roman" w:cs="Times New Roman"/>
          <w:lang w:val="en-GB"/>
        </w:rPr>
        <w:t>experiment</w:t>
      </w:r>
      <w:r w:rsidRPr="00DD3EAC">
        <w:rPr>
          <w:rFonts w:ascii="Times New Roman" w:hAnsi="Times New Roman" w:cs="Times New Roman"/>
          <w:lang w:val="en-GB"/>
        </w:rPr>
        <w:t xml:space="preserve"> 1 and 2, respectively. Whole plants were</w:t>
      </w:r>
      <w:r w:rsidR="004C5D6A" w:rsidRPr="00DD3EAC">
        <w:rPr>
          <w:rFonts w:ascii="Times New Roman" w:hAnsi="Times New Roman" w:cs="Times New Roman"/>
          <w:lang w:val="en-GB"/>
        </w:rPr>
        <w:t xml:space="preserve"> immediately</w:t>
      </w:r>
      <w:r w:rsidRPr="00DD3EAC">
        <w:rPr>
          <w:rFonts w:ascii="Times New Roman" w:hAnsi="Times New Roman" w:cs="Times New Roman"/>
          <w:lang w:val="en-GB"/>
        </w:rPr>
        <w:t xml:space="preserve"> frozen</w:t>
      </w:r>
      <w:r w:rsidR="004C5D6A" w:rsidRPr="00DD3EAC">
        <w:rPr>
          <w:rFonts w:ascii="Times New Roman" w:hAnsi="Times New Roman" w:cs="Times New Roman"/>
          <w:lang w:val="en-GB"/>
        </w:rPr>
        <w:t xml:space="preserve"> in liquid nitrogen and vacuum dried in dar</w:t>
      </w:r>
      <w:r w:rsidR="00F44E66" w:rsidRPr="00DD3EAC">
        <w:rPr>
          <w:rFonts w:ascii="Times New Roman" w:hAnsi="Times New Roman" w:cs="Times New Roman"/>
          <w:lang w:val="en-GB"/>
        </w:rPr>
        <w:t>kness</w:t>
      </w:r>
      <w:r w:rsidR="000B0D10" w:rsidRPr="00DD3EAC">
        <w:rPr>
          <w:rFonts w:ascii="Times New Roman" w:hAnsi="Times New Roman" w:cs="Times New Roman"/>
          <w:lang w:val="en-GB"/>
        </w:rPr>
        <w:t xml:space="preserve"> (Heto drywinner FD 8</w:t>
      </w:r>
      <w:r w:rsidR="002718C5" w:rsidRPr="00DD3EAC">
        <w:rPr>
          <w:rFonts w:ascii="Times New Roman" w:hAnsi="Times New Roman" w:cs="Times New Roman"/>
          <w:lang w:val="en-GB"/>
        </w:rPr>
        <w:t xml:space="preserve">, </w:t>
      </w:r>
      <w:r w:rsidR="00D46C6D" w:rsidRPr="00DD3EAC">
        <w:rPr>
          <w:rFonts w:ascii="Times New Roman" w:hAnsi="Times New Roman" w:cs="Times New Roman"/>
          <w:lang w:val="en-GB"/>
        </w:rPr>
        <w:t>Cambridge Biosystems, UK)</w:t>
      </w:r>
      <w:r w:rsidRPr="00DD3EAC">
        <w:rPr>
          <w:rFonts w:ascii="Times New Roman" w:hAnsi="Times New Roman" w:cs="Times New Roman"/>
          <w:lang w:val="en-GB"/>
        </w:rPr>
        <w:t xml:space="preserve"> and</w:t>
      </w:r>
      <w:r w:rsidR="00F44E66" w:rsidRPr="00DD3EAC">
        <w:rPr>
          <w:rFonts w:ascii="Times New Roman" w:hAnsi="Times New Roman" w:cs="Times New Roman"/>
          <w:lang w:val="en-GB"/>
        </w:rPr>
        <w:t xml:space="preserve"> </w:t>
      </w:r>
      <w:r w:rsidRPr="00DD3EAC">
        <w:rPr>
          <w:rFonts w:ascii="Times New Roman" w:hAnsi="Times New Roman" w:cs="Times New Roman"/>
          <w:lang w:val="en-GB"/>
        </w:rPr>
        <w:t>f</w:t>
      </w:r>
      <w:r w:rsidR="005C73FB" w:rsidRPr="00DD3EAC">
        <w:rPr>
          <w:rFonts w:ascii="Times New Roman" w:hAnsi="Times New Roman" w:cs="Times New Roman"/>
          <w:lang w:val="en-GB"/>
        </w:rPr>
        <w:t>olate, carotenoids, tocopherols</w:t>
      </w:r>
      <w:r w:rsidR="00B463CE" w:rsidRPr="00DD3EAC">
        <w:rPr>
          <w:rFonts w:ascii="Times New Roman" w:hAnsi="Times New Roman" w:cs="Times New Roman"/>
          <w:lang w:val="en-GB"/>
        </w:rPr>
        <w:t xml:space="preserve">, </w:t>
      </w:r>
      <w:r w:rsidR="005C73FB" w:rsidRPr="00DD3EAC">
        <w:rPr>
          <w:rFonts w:ascii="Times New Roman" w:hAnsi="Times New Roman" w:cs="Times New Roman"/>
          <w:lang w:val="en-GB"/>
        </w:rPr>
        <w:t>and nitrate were det</w:t>
      </w:r>
      <w:r w:rsidRPr="00DD3EAC">
        <w:rPr>
          <w:rFonts w:ascii="Times New Roman" w:hAnsi="Times New Roman" w:cs="Times New Roman"/>
          <w:lang w:val="en-GB"/>
        </w:rPr>
        <w:t>ermined.</w:t>
      </w:r>
    </w:p>
    <w:p w14:paraId="65C50D5A" w14:textId="382B771D" w:rsidR="005C73FB" w:rsidRPr="00DD3EAC" w:rsidRDefault="005C73FB" w:rsidP="00B250AF">
      <w:pPr>
        <w:spacing w:after="240" w:line="480" w:lineRule="auto"/>
        <w:jc w:val="both"/>
        <w:rPr>
          <w:rFonts w:ascii="Times New Roman" w:hAnsi="Times New Roman" w:cs="Times New Roman"/>
          <w:lang w:val="en-US"/>
        </w:rPr>
      </w:pPr>
      <w:r w:rsidRPr="00DD3EAC">
        <w:rPr>
          <w:rFonts w:ascii="Times New Roman" w:hAnsi="Times New Roman" w:cs="Times New Roman"/>
          <w:lang w:val="en-GB"/>
        </w:rPr>
        <w:t xml:space="preserve">Total folate contents were determined in duplicate by microbiological assay on microtiter plates using </w:t>
      </w:r>
      <w:r w:rsidRPr="00DD3EAC">
        <w:rPr>
          <w:rFonts w:ascii="Times New Roman" w:hAnsi="Times New Roman" w:cs="Times New Roman"/>
          <w:i/>
          <w:iCs/>
          <w:lang w:val="en-GB"/>
        </w:rPr>
        <w:t>Lactobacillus rhamnosus</w:t>
      </w:r>
      <w:r w:rsidRPr="00DD3EAC">
        <w:rPr>
          <w:rFonts w:ascii="Times New Roman" w:hAnsi="Times New Roman" w:cs="Times New Roman"/>
          <w:lang w:val="en-GB"/>
        </w:rPr>
        <w:t xml:space="preserve"> ATCC 7469 as the test organism. Sample preparation included heat extraction followed by trienzyme treatment with hog kidney conjugase, α-amylase, and protease as reported previously</w:t>
      </w:r>
      <w:r w:rsidR="008A1F54">
        <w:rPr>
          <w:rFonts w:ascii="Times New Roman" w:hAnsi="Times New Roman" w:cs="Times New Roman"/>
          <w:lang w:val="en-GB"/>
        </w:rPr>
        <w:t xml:space="preserve"> </w:t>
      </w:r>
      <w:r w:rsidR="008A1F54">
        <w:rPr>
          <w:rFonts w:ascii="Times New Roman" w:hAnsi="Times New Roman" w:cs="Times New Roman"/>
          <w:lang w:val="en-GB"/>
        </w:rPr>
        <w:fldChar w:fldCharType="begin"/>
      </w:r>
      <w:r w:rsidR="00D54698">
        <w:rPr>
          <w:rFonts w:ascii="Times New Roman" w:hAnsi="Times New Roman" w:cs="Times New Roman"/>
          <w:lang w:val="en-GB"/>
        </w:rPr>
        <w:instrText>ADDIN RW.CITE{{428 Kariluoto,Susanna 2004}}</w:instrText>
      </w:r>
      <w:r w:rsidR="008A1F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30</w:t>
      </w:r>
      <w:r w:rsidR="008A1F54">
        <w:rPr>
          <w:rFonts w:ascii="Times New Roman" w:hAnsi="Times New Roman" w:cs="Times New Roman"/>
          <w:lang w:val="en-GB"/>
        </w:rPr>
        <w:fldChar w:fldCharType="end"/>
      </w:r>
      <w:r w:rsidRPr="00DD3EAC">
        <w:rPr>
          <w:rFonts w:ascii="Times New Roman" w:hAnsi="Times New Roman" w:cs="Times New Roman"/>
          <w:lang w:val="en-GB"/>
        </w:rPr>
        <w:t xml:space="preserve">. Method performance was confirmed by analysing a blank sample as well as certified reference material BCR 485 (Mixed vegetables; obtained from the Institute for Reference Materials and Measurements, Geel, Belgium) in each set of samples. </w:t>
      </w:r>
      <w:r w:rsidR="00131428" w:rsidRPr="00DD3EAC">
        <w:rPr>
          <w:rFonts w:ascii="Times New Roman" w:hAnsi="Times New Roman" w:cs="Times New Roman"/>
          <w:lang w:val="en-GB"/>
        </w:rPr>
        <w:t>F</w:t>
      </w:r>
      <w:r w:rsidR="00131428" w:rsidRPr="00DD3EAC">
        <w:rPr>
          <w:rFonts w:ascii="Times New Roman" w:eastAsia="Times New Roman" w:hAnsi="Times New Roman" w:cs="Times New Roman"/>
          <w:lang w:val="en-US"/>
        </w:rPr>
        <w:t>olate vitamers were quantifi</w:t>
      </w:r>
      <w:r w:rsidRPr="00DD3EAC">
        <w:rPr>
          <w:rFonts w:ascii="Times New Roman" w:eastAsia="Times New Roman" w:hAnsi="Times New Roman" w:cs="Times New Roman"/>
          <w:lang w:val="en-US"/>
        </w:rPr>
        <w:t>ed in duplicate by ultra-high performance liquid chromatography (U</w:t>
      </w:r>
      <w:r w:rsidR="006E3361">
        <w:rPr>
          <w:rFonts w:ascii="Times New Roman" w:eastAsia="Times New Roman" w:hAnsi="Times New Roman" w:cs="Times New Roman"/>
          <w:lang w:val="en-US"/>
        </w:rPr>
        <w:t>H</w:t>
      </w:r>
      <w:r w:rsidRPr="00DD3EAC">
        <w:rPr>
          <w:rFonts w:ascii="Times New Roman" w:eastAsia="Times New Roman" w:hAnsi="Times New Roman" w:cs="Times New Roman"/>
          <w:lang w:val="en-US"/>
        </w:rPr>
        <w:t>PLC</w:t>
      </w:r>
      <w:r w:rsidRPr="00DD3EAC">
        <w:rPr>
          <w:rFonts w:ascii="Times New Roman" w:hAnsi="Times New Roman" w:cs="Times New Roman"/>
          <w:lang w:val="en-US"/>
        </w:rPr>
        <w:t>)</w:t>
      </w:r>
      <w:r w:rsidRPr="00DD3EAC">
        <w:rPr>
          <w:rFonts w:ascii="Times New Roman" w:eastAsia="Times New Roman" w:hAnsi="Times New Roman" w:cs="Times New Roman"/>
          <w:lang w:val="en-US"/>
        </w:rPr>
        <w:t xml:space="preserve"> after affinity chromatographic purification</w:t>
      </w:r>
      <w:r w:rsidRPr="00DD3EAC">
        <w:rPr>
          <w:rFonts w:ascii="Times New Roman" w:hAnsi="Times New Roman" w:cs="Times New Roman"/>
          <w:lang w:val="en-US"/>
        </w:rPr>
        <w:t xml:space="preserve"> as described by</w:t>
      </w:r>
      <w:r w:rsidR="008A1F54">
        <w:rPr>
          <w:rFonts w:ascii="Times New Roman" w:hAnsi="Times New Roman" w:cs="Times New Roman"/>
          <w:lang w:val="en-US"/>
        </w:rPr>
        <w:t xml:space="preserve"> </w:t>
      </w:r>
      <w:r w:rsidR="008A1F54" w:rsidRPr="00DD3EAC">
        <w:rPr>
          <w:rFonts w:ascii="Times New Roman" w:hAnsi="Times New Roman" w:cs="Times New Roman"/>
          <w:lang w:val="en-US"/>
        </w:rPr>
        <w:t>Edelmann et al.</w:t>
      </w:r>
      <w:r w:rsidR="008A1F54">
        <w:rPr>
          <w:rFonts w:ascii="Times New Roman" w:hAnsi="Times New Roman" w:cs="Times New Roman"/>
          <w:lang w:val="en-US"/>
        </w:rPr>
        <w:t xml:space="preserve"> (2012)</w:t>
      </w:r>
      <w:r w:rsidRPr="00DD3EAC">
        <w:rPr>
          <w:rFonts w:ascii="Times New Roman" w:hAnsi="Times New Roman" w:cs="Times New Roman"/>
          <w:lang w:val="en-US"/>
        </w:rPr>
        <w:t xml:space="preserve"> </w:t>
      </w:r>
      <w:r w:rsidR="008A1F54">
        <w:rPr>
          <w:rFonts w:ascii="Times New Roman" w:hAnsi="Times New Roman" w:cs="Times New Roman"/>
          <w:lang w:val="en-US"/>
        </w:rPr>
        <w:fldChar w:fldCharType="begin"/>
      </w:r>
      <w:r w:rsidR="00D54698">
        <w:rPr>
          <w:rFonts w:ascii="Times New Roman" w:hAnsi="Times New Roman" w:cs="Times New Roman"/>
          <w:lang w:val="en-US"/>
        </w:rPr>
        <w:instrText>ADDIN RW.CITE{{425 Edelmann,Minnamari 2012}}</w:instrText>
      </w:r>
      <w:r w:rsidR="008A1F54">
        <w:rPr>
          <w:rFonts w:ascii="Times New Roman" w:hAnsi="Times New Roman" w:cs="Times New Roman"/>
          <w:lang w:val="en-US"/>
        </w:rPr>
        <w:fldChar w:fldCharType="separate"/>
      </w:r>
      <w:r w:rsidR="00D54698" w:rsidRPr="00D54698">
        <w:rPr>
          <w:rFonts w:ascii="Times New Roman" w:hAnsi="Times New Roman" w:cs="Times New Roman"/>
          <w:vertAlign w:val="superscript"/>
          <w:lang w:val="en-US"/>
        </w:rPr>
        <w:t>31</w:t>
      </w:r>
      <w:r w:rsidR="008A1F54">
        <w:rPr>
          <w:rFonts w:ascii="Times New Roman" w:hAnsi="Times New Roman" w:cs="Times New Roman"/>
          <w:lang w:val="en-US"/>
        </w:rPr>
        <w:fldChar w:fldCharType="end"/>
      </w:r>
      <w:r w:rsidRPr="00DD3EAC">
        <w:rPr>
          <w:rFonts w:ascii="Times New Roman" w:hAnsi="Times New Roman" w:cs="Times New Roman"/>
          <w:lang w:val="en-US"/>
        </w:rPr>
        <w:t xml:space="preserve">. </w:t>
      </w:r>
    </w:p>
    <w:p w14:paraId="539E1467" w14:textId="127542D4" w:rsidR="005C73FB" w:rsidRPr="00DD3EAC" w:rsidRDefault="005C73FB"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Lutein as</w:t>
      </w:r>
      <w:r w:rsidR="00515585" w:rsidRPr="00DD3EAC">
        <w:rPr>
          <w:rFonts w:ascii="Times New Roman" w:hAnsi="Times New Roman" w:cs="Times New Roman"/>
          <w:lang w:val="en-GB"/>
        </w:rPr>
        <w:t xml:space="preserve"> the major carotenoid was analys</w:t>
      </w:r>
      <w:r w:rsidRPr="00DD3EAC">
        <w:rPr>
          <w:rFonts w:ascii="Times New Roman" w:hAnsi="Times New Roman" w:cs="Times New Roman"/>
          <w:lang w:val="en-GB"/>
        </w:rPr>
        <w:t xml:space="preserve">ed by reversed-phase high-performance liquid chromatography (RP-HPLC) using an internal standard method according to Caldwell </w:t>
      </w:r>
      <w:r w:rsidR="006C42FA" w:rsidRPr="00DD3EAC">
        <w:rPr>
          <w:rFonts w:ascii="Times New Roman" w:hAnsi="Times New Roman" w:cs="Times New Roman"/>
          <w:lang w:val="en-GB"/>
        </w:rPr>
        <w:t>and</w:t>
      </w:r>
      <w:r w:rsidRPr="00DD3EAC">
        <w:rPr>
          <w:rFonts w:ascii="Times New Roman" w:hAnsi="Times New Roman" w:cs="Times New Roman"/>
          <w:lang w:val="en-GB"/>
        </w:rPr>
        <w:t xml:space="preserve"> Britz </w:t>
      </w:r>
      <w:r w:rsidR="00195FFC" w:rsidRPr="00DD3EAC">
        <w:rPr>
          <w:rFonts w:ascii="Times New Roman" w:hAnsi="Times New Roman" w:cs="Times New Roman"/>
          <w:lang w:val="en-GB"/>
        </w:rPr>
        <w:t>(</w:t>
      </w:r>
      <w:r w:rsidRPr="00DD3EAC">
        <w:rPr>
          <w:rFonts w:ascii="Times New Roman" w:hAnsi="Times New Roman" w:cs="Times New Roman"/>
          <w:lang w:val="en-GB"/>
        </w:rPr>
        <w:t>2006</w:t>
      </w:r>
      <w:r w:rsidR="00195FFC" w:rsidRPr="00DD3EAC">
        <w:rPr>
          <w:rFonts w:ascii="Times New Roman" w:hAnsi="Times New Roman" w:cs="Times New Roman"/>
          <w:lang w:val="en-GB"/>
        </w:rPr>
        <w:t>)</w:t>
      </w:r>
      <w:r w:rsidR="008A1F54">
        <w:rPr>
          <w:rFonts w:ascii="Times New Roman" w:hAnsi="Times New Roman" w:cs="Times New Roman"/>
          <w:lang w:val="en-GB"/>
        </w:rPr>
        <w:t xml:space="preserve"> </w:t>
      </w:r>
      <w:r w:rsidR="008A1F54">
        <w:rPr>
          <w:rFonts w:ascii="Times New Roman" w:hAnsi="Times New Roman" w:cs="Times New Roman"/>
          <w:lang w:val="en-GB"/>
        </w:rPr>
        <w:fldChar w:fldCharType="begin"/>
      </w:r>
      <w:r w:rsidR="00D54698">
        <w:rPr>
          <w:rFonts w:ascii="Times New Roman" w:hAnsi="Times New Roman" w:cs="Times New Roman"/>
          <w:lang w:val="en-GB"/>
        </w:rPr>
        <w:instrText>ADDIN RW.CITE{{419 Caldwell,CharlesR. 2006}}</w:instrText>
      </w:r>
      <w:r w:rsidR="008A1F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32</w:t>
      </w:r>
      <w:r w:rsidR="008A1F54">
        <w:rPr>
          <w:rFonts w:ascii="Times New Roman" w:hAnsi="Times New Roman" w:cs="Times New Roman"/>
          <w:lang w:val="en-GB"/>
        </w:rPr>
        <w:fldChar w:fldCharType="end"/>
      </w:r>
      <w:r w:rsidRPr="00DD3EAC">
        <w:rPr>
          <w:rFonts w:ascii="Times New Roman" w:hAnsi="Times New Roman" w:cs="Times New Roman"/>
          <w:lang w:val="en-GB"/>
        </w:rPr>
        <w:t xml:space="preserve">. In brief, freeze-dried samples, ca 10 mg, were extracted with 1 mL cold 80% acetone with 0.01% butylated hydroxytoluene and 5 µg of </w:t>
      </w:r>
      <w:r w:rsidRPr="00DD3EAC">
        <w:rPr>
          <w:rFonts w:ascii="Symbol" w:hAnsi="Symbol" w:cs="Times New Roman"/>
          <w:lang w:val="en-GB"/>
        </w:rPr>
        <w:t></w:t>
      </w:r>
      <w:r w:rsidRPr="00DD3EAC">
        <w:rPr>
          <w:rFonts w:ascii="Times New Roman" w:hAnsi="Times New Roman" w:cs="Times New Roman"/>
          <w:lang w:val="en-GB"/>
        </w:rPr>
        <w:t xml:space="preserve">-apo-8’-carotenal (internal standard, Sigma, USA) by vortexing for 1 min. After the extract was withdrawn, the residue was re-extracted with 1 mL of the same solvent except for the internal standard, and the extracts were combined. Filtered extracts (0.45 µm, GHP Acrodisc 13) were analyzed by RP-HPLC with UV detection set at </w:t>
      </w:r>
      <w:r w:rsidRPr="00DD3EAC">
        <w:rPr>
          <w:rFonts w:ascii="Symbol" w:hAnsi="Symbol" w:cs="Times New Roman"/>
          <w:lang w:val="en-GB"/>
        </w:rPr>
        <w:t></w:t>
      </w:r>
      <w:r w:rsidRPr="00DD3EAC">
        <w:rPr>
          <w:rFonts w:ascii="Times New Roman" w:hAnsi="Times New Roman" w:cs="Times New Roman"/>
          <w:lang w:val="en-GB"/>
        </w:rPr>
        <w:t>=412 nm using an octadecylsilica c</w:t>
      </w:r>
      <w:r w:rsidR="001F0FE4" w:rsidRPr="00DD3EAC">
        <w:rPr>
          <w:rFonts w:ascii="Times New Roman" w:hAnsi="Times New Roman" w:cs="Times New Roman"/>
          <w:lang w:val="en-GB"/>
        </w:rPr>
        <w:t>olumn (5 µm, 4.6 ×</w:t>
      </w:r>
      <w:r w:rsidRPr="00DD3EAC">
        <w:rPr>
          <w:rFonts w:ascii="Times New Roman" w:hAnsi="Times New Roman" w:cs="Times New Roman"/>
          <w:lang w:val="en-GB"/>
        </w:rPr>
        <w:t xml:space="preserve"> 250 mm, Zorbax ODS, Agilent, USA) and gradient elution with 80% aqueous methanol with 0.05% triethylamine and ethylacetate with 0.05% triethylamine</w:t>
      </w:r>
      <w:r w:rsidR="001F0FE4" w:rsidRPr="00DD3EAC">
        <w:rPr>
          <w:rFonts w:ascii="Times New Roman" w:hAnsi="Times New Roman" w:cs="Times New Roman"/>
          <w:lang w:val="en-GB"/>
        </w:rPr>
        <w:t xml:space="preserve"> at 1 mL </w:t>
      </w:r>
      <w:r w:rsidRPr="00DD3EAC">
        <w:rPr>
          <w:rFonts w:ascii="Times New Roman" w:hAnsi="Times New Roman" w:cs="Times New Roman"/>
          <w:lang w:val="en-GB"/>
        </w:rPr>
        <w:t>min</w:t>
      </w:r>
      <w:r w:rsidR="001F0FE4"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 at 24</w:t>
      </w:r>
      <w:r w:rsidR="004F790D">
        <w:rPr>
          <w:rFonts w:ascii="Times New Roman" w:hAnsi="Times New Roman" w:cs="Times New Roman"/>
          <w:lang w:val="en-GB"/>
        </w:rPr>
        <w:t xml:space="preserve"> </w:t>
      </w:r>
      <w:r w:rsidRPr="00DD3EAC">
        <w:rPr>
          <w:rFonts w:ascii="Symbol" w:hAnsi="Symbol" w:cs="Times New Roman"/>
          <w:lang w:val="en-GB"/>
        </w:rPr>
        <w:t></w:t>
      </w:r>
      <w:r w:rsidRPr="00DD3EAC">
        <w:rPr>
          <w:rFonts w:ascii="Times New Roman" w:hAnsi="Times New Roman" w:cs="Times New Roman"/>
          <w:lang w:val="en-GB"/>
        </w:rPr>
        <w:t xml:space="preserve">C </w:t>
      </w:r>
      <w:r w:rsidR="008A1F54">
        <w:rPr>
          <w:rFonts w:ascii="Times New Roman" w:hAnsi="Times New Roman" w:cs="Times New Roman"/>
          <w:lang w:val="en-GB"/>
        </w:rPr>
        <w:fldChar w:fldCharType="begin"/>
      </w:r>
      <w:r w:rsidR="00D54698">
        <w:rPr>
          <w:rFonts w:ascii="Times New Roman" w:hAnsi="Times New Roman" w:cs="Times New Roman"/>
          <w:lang w:val="en-GB"/>
        </w:rPr>
        <w:instrText>ADDIN RW.CITE{{419 Caldwell,CharlesR. 2006}}</w:instrText>
      </w:r>
      <w:r w:rsidR="008A1F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32</w:t>
      </w:r>
      <w:r w:rsidR="008A1F54">
        <w:rPr>
          <w:rFonts w:ascii="Times New Roman" w:hAnsi="Times New Roman" w:cs="Times New Roman"/>
          <w:lang w:val="en-GB"/>
        </w:rPr>
        <w:fldChar w:fldCharType="end"/>
      </w:r>
      <w:r w:rsidR="00614C3C" w:rsidRPr="00DD3EAC">
        <w:rPr>
          <w:rFonts w:ascii="Times New Roman" w:hAnsi="Times New Roman" w:cs="Times New Roman"/>
          <w:lang w:val="en-GB"/>
        </w:rPr>
        <w:t>. Quantificat</w:t>
      </w:r>
      <w:r w:rsidRPr="00DD3EAC">
        <w:rPr>
          <w:rFonts w:ascii="Times New Roman" w:hAnsi="Times New Roman" w:cs="Times New Roman"/>
          <w:lang w:val="en-GB"/>
        </w:rPr>
        <w:t xml:space="preserve">ion was based on linear calibration curves of mixtures of lutein (in ethanol: </w:t>
      </w:r>
      <w:r w:rsidRPr="00DD3EAC">
        <w:rPr>
          <w:rFonts w:ascii="Symbol" w:hAnsi="Symbol" w:cs="Times New Roman"/>
          <w:lang w:val="en-GB"/>
        </w:rPr>
        <w:t></w:t>
      </w:r>
      <w:r w:rsidRPr="00DD3EAC">
        <w:rPr>
          <w:rFonts w:ascii="Times New Roman" w:hAnsi="Times New Roman" w:cs="Times New Roman"/>
          <w:lang w:val="en-GB"/>
        </w:rPr>
        <w:t>=444 nm, E</w:t>
      </w:r>
      <w:r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=2550) and </w:t>
      </w:r>
      <w:r w:rsidRPr="00DD3EAC">
        <w:rPr>
          <w:rFonts w:ascii="Symbol" w:hAnsi="Symbol" w:cs="Times New Roman"/>
          <w:lang w:val="en-GB"/>
        </w:rPr>
        <w:t></w:t>
      </w:r>
      <w:r w:rsidRPr="00DD3EAC">
        <w:rPr>
          <w:rFonts w:ascii="Times New Roman" w:hAnsi="Times New Roman" w:cs="Times New Roman"/>
          <w:lang w:val="en-GB"/>
        </w:rPr>
        <w:t xml:space="preserve">-apo-8’-carotenal (in ethanol: </w:t>
      </w:r>
      <w:r w:rsidRPr="00DD3EAC">
        <w:rPr>
          <w:rFonts w:ascii="Symbol" w:hAnsi="Symbol" w:cs="Times New Roman"/>
          <w:lang w:val="en-GB"/>
        </w:rPr>
        <w:t></w:t>
      </w:r>
      <w:r w:rsidRPr="00DD3EAC">
        <w:rPr>
          <w:rFonts w:ascii="Times New Roman" w:hAnsi="Times New Roman" w:cs="Times New Roman"/>
          <w:lang w:val="en-GB"/>
        </w:rPr>
        <w:t>=457 nm E</w:t>
      </w:r>
      <w:r w:rsidRPr="00DD3EAC">
        <w:rPr>
          <w:rFonts w:ascii="Times New Roman" w:hAnsi="Times New Roman" w:cs="Times New Roman"/>
          <w:vertAlign w:val="superscript"/>
          <w:lang w:val="en-GB"/>
        </w:rPr>
        <w:t>1%</w:t>
      </w:r>
      <w:r w:rsidRPr="00DD3EAC">
        <w:rPr>
          <w:rFonts w:ascii="Times New Roman" w:hAnsi="Times New Roman" w:cs="Times New Roman"/>
          <w:lang w:val="en-GB"/>
        </w:rPr>
        <w:t>=2640) with actual concentrations measured by UV. Method performance was confirmed by analysing in each extraction batch the same certified reference material BCR 485 as used in folate analysis. Lutein content of the reference material was 13.9</w:t>
      </w:r>
      <w:r w:rsidRPr="00DD3EAC">
        <w:rPr>
          <w:rFonts w:ascii="Symbol" w:hAnsi="Symbol" w:cs="Times New Roman"/>
          <w:lang w:val="en-GB"/>
        </w:rPr>
        <w:t></w:t>
      </w:r>
      <w:r w:rsidRPr="00DD3EAC">
        <w:rPr>
          <w:rFonts w:ascii="Times New Roman" w:hAnsi="Times New Roman" w:cs="Times New Roman"/>
          <w:lang w:val="en-GB"/>
        </w:rPr>
        <w:t>0.6 µg</w:t>
      </w:r>
      <w:r w:rsidR="001F0FE4" w:rsidRPr="00DD3EAC">
        <w:rPr>
          <w:rFonts w:ascii="Times New Roman" w:hAnsi="Times New Roman" w:cs="Times New Roman"/>
          <w:lang w:val="en-GB"/>
        </w:rPr>
        <w:t xml:space="preserve"> </w:t>
      </w:r>
      <w:r w:rsidRPr="00DD3EAC">
        <w:rPr>
          <w:rFonts w:ascii="Times New Roman" w:hAnsi="Times New Roman" w:cs="Times New Roman"/>
          <w:lang w:val="en-GB"/>
        </w:rPr>
        <w:t>g</w:t>
      </w:r>
      <w:r w:rsidR="001F0FE4"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 (mean </w:t>
      </w:r>
      <w:r w:rsidRPr="00DD3EAC">
        <w:rPr>
          <w:rFonts w:ascii="Symbol" w:hAnsi="Symbol" w:cs="Times New Roman"/>
          <w:lang w:val="en-GB"/>
        </w:rPr>
        <w:t></w:t>
      </w:r>
      <w:r w:rsidRPr="00DD3EAC">
        <w:rPr>
          <w:rFonts w:ascii="Times New Roman" w:hAnsi="Times New Roman" w:cs="Times New Roman"/>
          <w:lang w:val="en-GB"/>
        </w:rPr>
        <w:t xml:space="preserve"> stdev; n</w:t>
      </w:r>
      <w:r w:rsidR="004052AB">
        <w:rPr>
          <w:rFonts w:ascii="Times New Roman" w:hAnsi="Times New Roman" w:cs="Times New Roman"/>
          <w:lang w:val="en-GB"/>
        </w:rPr>
        <w:t xml:space="preserve"> </w:t>
      </w:r>
      <w:r w:rsidRPr="00DD3EAC">
        <w:rPr>
          <w:rFonts w:ascii="Times New Roman" w:hAnsi="Times New Roman" w:cs="Times New Roman"/>
          <w:lang w:val="en-GB"/>
        </w:rPr>
        <w:t>=</w:t>
      </w:r>
      <w:r w:rsidR="004052AB">
        <w:rPr>
          <w:rFonts w:ascii="Times New Roman" w:hAnsi="Times New Roman" w:cs="Times New Roman"/>
          <w:lang w:val="en-GB"/>
        </w:rPr>
        <w:t xml:space="preserve"> </w:t>
      </w:r>
      <w:r w:rsidRPr="00DD3EAC">
        <w:rPr>
          <w:rFonts w:ascii="Times New Roman" w:hAnsi="Times New Roman" w:cs="Times New Roman"/>
          <w:lang w:val="en-GB"/>
        </w:rPr>
        <w:t>13) whereas the certified value was 12.5</w:t>
      </w:r>
      <w:r w:rsidR="004052AB">
        <w:rPr>
          <w:rFonts w:ascii="Times New Roman" w:hAnsi="Times New Roman" w:cs="Times New Roman"/>
          <w:lang w:val="en-GB"/>
        </w:rPr>
        <w:t xml:space="preserve"> </w:t>
      </w:r>
      <w:r w:rsidRPr="00DD3EAC">
        <w:rPr>
          <w:rFonts w:ascii="Times New Roman" w:hAnsi="Times New Roman" w:cs="Times New Roman"/>
          <w:lang w:val="en-GB"/>
        </w:rPr>
        <w:t>µg</w:t>
      </w:r>
      <w:r w:rsidR="001F0FE4" w:rsidRPr="00DD3EAC">
        <w:rPr>
          <w:rFonts w:ascii="Times New Roman" w:hAnsi="Times New Roman" w:cs="Times New Roman"/>
          <w:lang w:val="en-GB"/>
        </w:rPr>
        <w:t xml:space="preserve"> </w:t>
      </w:r>
      <w:r w:rsidRPr="00DD3EAC">
        <w:rPr>
          <w:rFonts w:ascii="Times New Roman" w:hAnsi="Times New Roman" w:cs="Times New Roman"/>
          <w:lang w:val="en-GB"/>
        </w:rPr>
        <w:t>g</w:t>
      </w:r>
      <w:r w:rsidR="001F0FE4" w:rsidRPr="00DD3EAC">
        <w:rPr>
          <w:rFonts w:ascii="Times New Roman" w:hAnsi="Times New Roman" w:cs="Times New Roman"/>
          <w:vertAlign w:val="superscript"/>
          <w:lang w:val="en-GB"/>
        </w:rPr>
        <w:t>-1</w:t>
      </w:r>
      <w:r w:rsidR="001F0FE4" w:rsidRPr="00DD3EAC">
        <w:rPr>
          <w:rFonts w:ascii="Times New Roman" w:hAnsi="Times New Roman" w:cs="Times New Roman"/>
          <w:lang w:val="en-GB"/>
        </w:rPr>
        <w:t xml:space="preserve"> DM</w:t>
      </w:r>
      <w:r w:rsidR="004052AB">
        <w:rPr>
          <w:rFonts w:ascii="Times New Roman" w:hAnsi="Times New Roman" w:cs="Times New Roman"/>
          <w:lang w:val="en-GB"/>
        </w:rPr>
        <w:t xml:space="preserve"> </w:t>
      </w:r>
      <w:r w:rsidRPr="00DD3EAC">
        <w:rPr>
          <w:rFonts w:ascii="Times New Roman" w:hAnsi="Times New Roman" w:cs="Times New Roman"/>
          <w:lang w:val="en-GB"/>
        </w:rPr>
        <w:t>with an uncertainty of 0.8 µg</w:t>
      </w:r>
      <w:r w:rsidR="001F0FE4" w:rsidRPr="00DD3EAC">
        <w:rPr>
          <w:rFonts w:ascii="Times New Roman" w:hAnsi="Times New Roman" w:cs="Times New Roman"/>
          <w:lang w:val="en-GB"/>
        </w:rPr>
        <w:t xml:space="preserve"> </w:t>
      </w:r>
      <w:r w:rsidRPr="00DD3EAC">
        <w:rPr>
          <w:rFonts w:ascii="Times New Roman" w:hAnsi="Times New Roman" w:cs="Times New Roman"/>
          <w:lang w:val="en-GB"/>
        </w:rPr>
        <w:t>g</w:t>
      </w:r>
      <w:r w:rsidR="001F0FE4"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 </w:t>
      </w:r>
      <w:r w:rsidR="001F0FE4" w:rsidRPr="00DD3EAC">
        <w:rPr>
          <w:rFonts w:ascii="Times New Roman" w:hAnsi="Times New Roman" w:cs="Times New Roman"/>
          <w:lang w:val="en-GB"/>
        </w:rPr>
        <w:t>DM</w:t>
      </w:r>
      <w:r w:rsidRPr="00DD3EAC">
        <w:rPr>
          <w:rFonts w:ascii="Times New Roman" w:hAnsi="Times New Roman" w:cs="Times New Roman"/>
          <w:lang w:val="en-GB"/>
        </w:rPr>
        <w:t>. Recovery of added lutein at 3 µg/sample level was 92% (n</w:t>
      </w:r>
      <w:r w:rsidR="004052AB">
        <w:rPr>
          <w:rFonts w:ascii="Times New Roman" w:hAnsi="Times New Roman" w:cs="Times New Roman"/>
          <w:lang w:val="en-GB"/>
        </w:rPr>
        <w:t xml:space="preserve"> </w:t>
      </w:r>
      <w:r w:rsidRPr="00DD3EAC">
        <w:rPr>
          <w:rFonts w:ascii="Times New Roman" w:hAnsi="Times New Roman" w:cs="Times New Roman"/>
          <w:lang w:val="en-GB"/>
        </w:rPr>
        <w:t>=</w:t>
      </w:r>
      <w:r w:rsidR="004052AB">
        <w:rPr>
          <w:rFonts w:ascii="Times New Roman" w:hAnsi="Times New Roman" w:cs="Times New Roman"/>
          <w:lang w:val="en-GB"/>
        </w:rPr>
        <w:t xml:space="preserve"> </w:t>
      </w:r>
      <w:r w:rsidRPr="00DD3EAC">
        <w:rPr>
          <w:rFonts w:ascii="Times New Roman" w:hAnsi="Times New Roman" w:cs="Times New Roman"/>
          <w:lang w:val="en-GB"/>
        </w:rPr>
        <w:t>5). Each lettuce sample was analyzed in triplicate.</w:t>
      </w:r>
    </w:p>
    <w:p w14:paraId="7281A408" w14:textId="070F8010" w:rsidR="005C73FB" w:rsidRPr="00DD3EAC" w:rsidRDefault="005C73FB"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Tocopherols, </w:t>
      </w:r>
      <w:r w:rsidRPr="00DD3EAC">
        <w:rPr>
          <w:rFonts w:ascii="Symbol" w:hAnsi="Symbol" w:cs="Times New Roman"/>
          <w:lang w:val="en-GB"/>
        </w:rPr>
        <w:t></w:t>
      </w:r>
      <w:r w:rsidRPr="00DD3EAC">
        <w:rPr>
          <w:rFonts w:ascii="Times New Roman" w:hAnsi="Times New Roman" w:cs="Times New Roman"/>
          <w:lang w:val="en-GB"/>
        </w:rPr>
        <w:t xml:space="preserve">-, </w:t>
      </w:r>
      <w:r w:rsidRPr="00DD3EAC">
        <w:rPr>
          <w:rFonts w:ascii="Symbol" w:hAnsi="Symbol" w:cs="Times New Roman"/>
          <w:lang w:val="en-GB"/>
        </w:rPr>
        <w:t></w:t>
      </w:r>
      <w:r w:rsidRPr="00DD3EAC">
        <w:rPr>
          <w:rFonts w:ascii="Times New Roman" w:hAnsi="Times New Roman" w:cs="Times New Roman"/>
          <w:lang w:val="en-GB"/>
        </w:rPr>
        <w:t xml:space="preserve">-, and </w:t>
      </w:r>
      <w:r w:rsidRPr="00DD3EAC">
        <w:rPr>
          <w:rFonts w:ascii="Symbol" w:hAnsi="Symbol" w:cs="Times New Roman"/>
          <w:lang w:val="en-GB"/>
        </w:rPr>
        <w:t></w:t>
      </w:r>
      <w:r w:rsidRPr="00DD3EAC">
        <w:rPr>
          <w:rFonts w:ascii="Times New Roman" w:hAnsi="Times New Roman" w:cs="Times New Roman"/>
          <w:lang w:val="en-GB"/>
        </w:rPr>
        <w:t xml:space="preserve">-vitamers, were analyzed by normal-phased high-performance liquid chromatography (NP-HPLC) using an internal standard method. Tocopherols were extracted and prepared for HPLC analysis as carotenoids except for using heptane as the solvent and </w:t>
      </w:r>
      <w:r w:rsidRPr="00DD3EAC">
        <w:rPr>
          <w:rFonts w:ascii="Symbol" w:hAnsi="Symbol" w:cs="Times New Roman"/>
          <w:lang w:val="en-GB"/>
        </w:rPr>
        <w:t></w:t>
      </w:r>
      <w:r w:rsidRPr="00DD3EAC">
        <w:rPr>
          <w:rFonts w:ascii="Times New Roman" w:hAnsi="Times New Roman" w:cs="Times New Roman"/>
          <w:lang w:val="en-GB"/>
        </w:rPr>
        <w:t>-tocopherol (0.5 µg) as an internal standard (No 15496, für biochemische Zwecke, Merck</w:t>
      </w:r>
      <w:r w:rsidR="00614C3C" w:rsidRPr="00DD3EAC">
        <w:rPr>
          <w:rFonts w:ascii="Times New Roman" w:hAnsi="Times New Roman" w:cs="Times New Roman"/>
          <w:lang w:val="en-GB"/>
        </w:rPr>
        <w:t>, UK</w:t>
      </w:r>
      <w:r w:rsidRPr="00DD3EAC">
        <w:rPr>
          <w:rFonts w:ascii="Times New Roman" w:hAnsi="Times New Roman" w:cs="Times New Roman"/>
          <w:lang w:val="en-GB"/>
        </w:rPr>
        <w:t xml:space="preserve">). Tocopherol analysis was done according to Schwartz </w:t>
      </w:r>
      <w:r w:rsidR="006C42FA" w:rsidRPr="00DD3EAC">
        <w:rPr>
          <w:rFonts w:ascii="Times New Roman" w:hAnsi="Times New Roman" w:cs="Times New Roman"/>
          <w:iCs/>
          <w:lang w:val="en-GB"/>
        </w:rPr>
        <w:t>et al.</w:t>
      </w:r>
      <w:r w:rsidRPr="00DD3EAC">
        <w:rPr>
          <w:rFonts w:ascii="Times New Roman" w:hAnsi="Times New Roman" w:cs="Times New Roman"/>
          <w:lang w:val="en-GB"/>
        </w:rPr>
        <w:t xml:space="preserve"> (2008) </w:t>
      </w:r>
      <w:r w:rsidR="00A83C1D">
        <w:rPr>
          <w:rFonts w:ascii="Times New Roman" w:hAnsi="Times New Roman" w:cs="Times New Roman"/>
          <w:lang w:val="en-GB"/>
        </w:rPr>
        <w:fldChar w:fldCharType="begin"/>
      </w:r>
      <w:r w:rsidR="00D54698">
        <w:rPr>
          <w:rFonts w:ascii="Times New Roman" w:hAnsi="Times New Roman" w:cs="Times New Roman"/>
          <w:lang w:val="en-GB"/>
        </w:rPr>
        <w:instrText>ADDIN RW.CITE{{445 Schwartz,Heidi 2008}}</w:instrText>
      </w:r>
      <w:r w:rsidR="00A83C1D">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33</w:t>
      </w:r>
      <w:r w:rsidR="00A83C1D">
        <w:rPr>
          <w:rFonts w:ascii="Times New Roman" w:hAnsi="Times New Roman" w:cs="Times New Roman"/>
          <w:lang w:val="en-GB"/>
        </w:rPr>
        <w:fldChar w:fldCharType="end"/>
      </w:r>
      <w:r w:rsidR="00A83C1D">
        <w:rPr>
          <w:rFonts w:ascii="Times New Roman" w:hAnsi="Times New Roman" w:cs="Times New Roman"/>
          <w:lang w:val="en-GB"/>
        </w:rPr>
        <w:t xml:space="preserve"> </w:t>
      </w:r>
      <w:r w:rsidRPr="00DD3EAC">
        <w:rPr>
          <w:rFonts w:ascii="Times New Roman" w:hAnsi="Times New Roman" w:cs="Times New Roman"/>
          <w:lang w:val="en-GB"/>
        </w:rPr>
        <w:t xml:space="preserve">using a silica column (5 µm, 4.6 </w:t>
      </w:r>
      <w:r w:rsidR="001F0FE4" w:rsidRPr="00DD3EAC">
        <w:rPr>
          <w:rFonts w:ascii="Times New Roman" w:hAnsi="Times New Roman" w:cs="Times New Roman"/>
          <w:lang w:val="en-GB"/>
        </w:rPr>
        <w:t>×</w:t>
      </w:r>
      <w:r w:rsidRPr="00DD3EAC">
        <w:rPr>
          <w:rFonts w:ascii="Times New Roman" w:hAnsi="Times New Roman" w:cs="Times New Roman"/>
          <w:lang w:val="en-GB"/>
        </w:rPr>
        <w:t xml:space="preserve"> 250 mm, Inertsil, Varian Inc., Torrance, USA) and 3% 1,4-dioxane in heptane elution with 2 mL</w:t>
      </w:r>
      <w:r w:rsidR="004052AB">
        <w:rPr>
          <w:rFonts w:ascii="Times New Roman" w:hAnsi="Times New Roman" w:cs="Times New Roman"/>
          <w:lang w:val="en-GB"/>
        </w:rPr>
        <w:t xml:space="preserve"> </w:t>
      </w:r>
      <w:r w:rsidRPr="00DD3EAC">
        <w:rPr>
          <w:rFonts w:ascii="Times New Roman" w:hAnsi="Times New Roman" w:cs="Times New Roman"/>
          <w:lang w:val="en-GB"/>
        </w:rPr>
        <w:t>min</w:t>
      </w:r>
      <w:r w:rsidR="004052AB">
        <w:rPr>
          <w:rFonts w:ascii="Times New Roman" w:hAnsi="Times New Roman" w:cs="Times New Roman"/>
          <w:vertAlign w:val="superscript"/>
          <w:lang w:val="en-GB"/>
        </w:rPr>
        <w:t>-1</w:t>
      </w:r>
      <w:r w:rsidRPr="00DD3EAC">
        <w:rPr>
          <w:rFonts w:ascii="Times New Roman" w:hAnsi="Times New Roman" w:cs="Times New Roman"/>
          <w:lang w:val="en-GB"/>
        </w:rPr>
        <w:t xml:space="preserve"> and fluorescence detection (</w:t>
      </w:r>
      <w:r w:rsidRPr="00DD3EAC">
        <w:rPr>
          <w:rFonts w:ascii="Symbol" w:hAnsi="Symbol" w:cs="Times New Roman"/>
          <w:lang w:val="en-GB"/>
        </w:rPr>
        <w:t></w:t>
      </w:r>
      <w:r w:rsidRPr="00DD3EAC">
        <w:rPr>
          <w:rFonts w:ascii="Times New Roman" w:hAnsi="Times New Roman" w:cs="Times New Roman"/>
          <w:vertAlign w:val="subscript"/>
          <w:lang w:val="en-GB"/>
        </w:rPr>
        <w:t>ex</w:t>
      </w:r>
      <w:r w:rsidRPr="00DD3EAC">
        <w:rPr>
          <w:rFonts w:ascii="Times New Roman" w:hAnsi="Times New Roman" w:cs="Times New Roman"/>
          <w:lang w:val="en-GB"/>
        </w:rPr>
        <w:t xml:space="preserve">=292 nm, </w:t>
      </w:r>
      <w:r w:rsidRPr="00DD3EAC">
        <w:rPr>
          <w:rFonts w:ascii="Symbol" w:hAnsi="Symbol" w:cs="Times New Roman"/>
          <w:lang w:val="en-GB"/>
        </w:rPr>
        <w:t></w:t>
      </w:r>
      <w:r w:rsidRPr="00DD3EAC">
        <w:rPr>
          <w:rFonts w:ascii="Times New Roman" w:hAnsi="Times New Roman" w:cs="Times New Roman"/>
          <w:vertAlign w:val="subscript"/>
          <w:lang w:val="en-GB"/>
        </w:rPr>
        <w:t>em</w:t>
      </w:r>
      <w:r w:rsidRPr="00DD3EAC">
        <w:rPr>
          <w:rFonts w:ascii="Times New Roman" w:hAnsi="Times New Roman" w:cs="Times New Roman"/>
          <w:lang w:val="en-GB"/>
        </w:rPr>
        <w:t>=325 nm) at 30</w:t>
      </w:r>
      <w:r w:rsidR="004F790D">
        <w:rPr>
          <w:rFonts w:ascii="Times New Roman" w:hAnsi="Times New Roman" w:cs="Times New Roman"/>
          <w:lang w:val="en-GB"/>
        </w:rPr>
        <w:t xml:space="preserve"> </w:t>
      </w:r>
      <w:r w:rsidRPr="00DD3EAC">
        <w:rPr>
          <w:rFonts w:ascii="Symbol" w:hAnsi="Symbol" w:cs="Times New Roman"/>
          <w:lang w:val="en-GB"/>
        </w:rPr>
        <w:t></w:t>
      </w:r>
      <w:r w:rsidR="00F65146" w:rsidRPr="00DD3EAC">
        <w:rPr>
          <w:rFonts w:ascii="Times New Roman" w:hAnsi="Times New Roman" w:cs="Times New Roman"/>
          <w:lang w:val="en-GB"/>
        </w:rPr>
        <w:t>C. Quantifica</w:t>
      </w:r>
      <w:r w:rsidRPr="00DD3EAC">
        <w:rPr>
          <w:rFonts w:ascii="Times New Roman" w:hAnsi="Times New Roman" w:cs="Times New Roman"/>
          <w:lang w:val="en-GB"/>
        </w:rPr>
        <w:t xml:space="preserve">tion was based on linear calibration curves of mixtures of </w:t>
      </w:r>
      <w:r w:rsidRPr="00DD3EAC">
        <w:rPr>
          <w:rFonts w:ascii="Symbol" w:hAnsi="Symbol" w:cs="Times New Roman"/>
          <w:lang w:val="en-GB"/>
        </w:rPr>
        <w:t></w:t>
      </w:r>
      <w:r w:rsidRPr="00DD3EAC">
        <w:rPr>
          <w:rFonts w:ascii="Times New Roman" w:hAnsi="Times New Roman" w:cs="Times New Roman"/>
          <w:lang w:val="en-GB"/>
        </w:rPr>
        <w:t xml:space="preserve">- (in ethanol: </w:t>
      </w:r>
      <w:r w:rsidRPr="00DD3EAC">
        <w:rPr>
          <w:rFonts w:ascii="Symbol" w:hAnsi="Symbol" w:cs="Times New Roman"/>
          <w:lang w:val="en-GB"/>
        </w:rPr>
        <w:t></w:t>
      </w:r>
      <w:r w:rsidRPr="00DD3EAC">
        <w:rPr>
          <w:rFonts w:ascii="Times New Roman" w:hAnsi="Times New Roman" w:cs="Times New Roman"/>
          <w:lang w:val="en-GB"/>
        </w:rPr>
        <w:t>=292 nm, E</w:t>
      </w:r>
      <w:r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=75.8), </w:t>
      </w:r>
      <w:r w:rsidRPr="00DD3EAC">
        <w:rPr>
          <w:rFonts w:ascii="Symbol" w:hAnsi="Symbol" w:cs="Times New Roman"/>
          <w:lang w:val="en-GB"/>
        </w:rPr>
        <w:t></w:t>
      </w:r>
      <w:r w:rsidRPr="00DD3EAC">
        <w:rPr>
          <w:rFonts w:ascii="Times New Roman" w:hAnsi="Times New Roman" w:cs="Times New Roman"/>
          <w:lang w:val="en-GB"/>
        </w:rPr>
        <w:t xml:space="preserve">- (in ethanol: </w:t>
      </w:r>
      <w:r w:rsidRPr="00DD3EAC">
        <w:rPr>
          <w:rFonts w:ascii="Symbol" w:hAnsi="Symbol" w:cs="Times New Roman"/>
          <w:lang w:val="en-GB"/>
        </w:rPr>
        <w:t></w:t>
      </w:r>
      <w:r w:rsidRPr="00DD3EAC">
        <w:rPr>
          <w:rFonts w:ascii="Times New Roman" w:hAnsi="Times New Roman" w:cs="Times New Roman"/>
          <w:lang w:val="en-GB"/>
        </w:rPr>
        <w:t>=298 nm, E</w:t>
      </w:r>
      <w:r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=91.4), </w:t>
      </w:r>
      <w:r w:rsidRPr="00DD3EAC">
        <w:rPr>
          <w:rFonts w:ascii="Symbol" w:hAnsi="Symbol" w:cs="Times New Roman"/>
          <w:lang w:val="en-GB"/>
        </w:rPr>
        <w:t></w:t>
      </w:r>
      <w:r w:rsidRPr="00DD3EAC">
        <w:rPr>
          <w:rFonts w:ascii="Times New Roman" w:hAnsi="Times New Roman" w:cs="Times New Roman"/>
          <w:lang w:val="en-GB"/>
        </w:rPr>
        <w:t xml:space="preserve">- (in ethanol: </w:t>
      </w:r>
      <w:r w:rsidRPr="00DD3EAC">
        <w:rPr>
          <w:rFonts w:ascii="Symbol" w:hAnsi="Symbol" w:cs="Times New Roman"/>
          <w:lang w:val="en-GB"/>
        </w:rPr>
        <w:t></w:t>
      </w:r>
      <w:r w:rsidRPr="00DD3EAC">
        <w:rPr>
          <w:rFonts w:ascii="Times New Roman" w:hAnsi="Times New Roman" w:cs="Times New Roman"/>
          <w:lang w:val="en-GB"/>
        </w:rPr>
        <w:t>=298 nm, E</w:t>
      </w:r>
      <w:r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=87.3), and </w:t>
      </w:r>
      <w:r w:rsidRPr="00DD3EAC">
        <w:rPr>
          <w:rFonts w:ascii="Symbol" w:hAnsi="Symbol" w:cs="Times New Roman"/>
          <w:lang w:val="en-GB"/>
        </w:rPr>
        <w:t></w:t>
      </w:r>
      <w:r w:rsidRPr="00DD3EAC">
        <w:rPr>
          <w:rFonts w:ascii="Times New Roman" w:hAnsi="Times New Roman" w:cs="Times New Roman"/>
          <w:lang w:val="en-GB"/>
        </w:rPr>
        <w:t xml:space="preserve">-tocopherol (in ethanol: </w:t>
      </w:r>
      <w:r w:rsidRPr="00DD3EAC">
        <w:rPr>
          <w:rFonts w:ascii="Symbol" w:hAnsi="Symbol" w:cs="Times New Roman"/>
          <w:lang w:val="en-GB"/>
        </w:rPr>
        <w:t></w:t>
      </w:r>
      <w:r w:rsidRPr="00DD3EAC">
        <w:rPr>
          <w:rFonts w:ascii="Times New Roman" w:hAnsi="Times New Roman" w:cs="Times New Roman"/>
          <w:lang w:val="en-GB"/>
        </w:rPr>
        <w:t>=296 nm E</w:t>
      </w:r>
      <w:r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=89.4) with actual concentrations measured by UV. Recovery of added </w:t>
      </w:r>
      <w:r w:rsidRPr="00DD3EAC">
        <w:rPr>
          <w:rFonts w:ascii="Symbol" w:hAnsi="Symbol" w:cs="Times New Roman"/>
          <w:lang w:val="en-GB"/>
        </w:rPr>
        <w:t></w:t>
      </w:r>
      <w:r w:rsidRPr="00DD3EAC">
        <w:rPr>
          <w:rFonts w:ascii="Times New Roman" w:hAnsi="Times New Roman" w:cs="Times New Roman"/>
          <w:lang w:val="en-GB"/>
        </w:rPr>
        <w:t xml:space="preserve">- and </w:t>
      </w:r>
      <w:r w:rsidRPr="00DD3EAC">
        <w:rPr>
          <w:rFonts w:ascii="Symbol" w:hAnsi="Symbol" w:cs="Times New Roman"/>
          <w:lang w:val="en-GB"/>
        </w:rPr>
        <w:t></w:t>
      </w:r>
      <w:r w:rsidRPr="00DD3EAC">
        <w:rPr>
          <w:rFonts w:ascii="Times New Roman" w:hAnsi="Times New Roman" w:cs="Times New Roman"/>
          <w:lang w:val="en-GB"/>
        </w:rPr>
        <w:t>-tocopherols at 1 µg/sample level were 106% and 95% (</w:t>
      </w:r>
      <w:r w:rsidR="004052AB">
        <w:rPr>
          <w:rFonts w:ascii="Times New Roman" w:hAnsi="Times New Roman" w:cs="Times New Roman"/>
          <w:lang w:val="en-GB"/>
        </w:rPr>
        <w:t xml:space="preserve">n </w:t>
      </w:r>
      <w:r w:rsidRPr="00DD3EAC">
        <w:rPr>
          <w:rFonts w:ascii="Times New Roman" w:hAnsi="Times New Roman" w:cs="Times New Roman"/>
          <w:lang w:val="en-GB"/>
        </w:rPr>
        <w:t>=</w:t>
      </w:r>
      <w:r w:rsidR="004052AB">
        <w:rPr>
          <w:rFonts w:ascii="Times New Roman" w:hAnsi="Times New Roman" w:cs="Times New Roman"/>
          <w:lang w:val="en-GB"/>
        </w:rPr>
        <w:t xml:space="preserve"> </w:t>
      </w:r>
      <w:r w:rsidRPr="00DD3EAC">
        <w:rPr>
          <w:rFonts w:ascii="Times New Roman" w:hAnsi="Times New Roman" w:cs="Times New Roman"/>
          <w:lang w:val="en-GB"/>
        </w:rPr>
        <w:t>5), respectively. Each lettuce sample was analyzed in triplicate.</w:t>
      </w:r>
    </w:p>
    <w:p w14:paraId="727EC755" w14:textId="7664C30C" w:rsidR="004C5D6A" w:rsidRPr="00DD3EAC" w:rsidRDefault="005C73FB"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Nitrates were eluted from freeze-dried samples by milli-Q-water. Nitrate content was analys</w:t>
      </w:r>
      <w:r w:rsidR="00AE327D" w:rsidRPr="00DD3EAC">
        <w:rPr>
          <w:rFonts w:ascii="Times New Roman" w:hAnsi="Times New Roman" w:cs="Times New Roman"/>
          <w:lang w:val="en-GB"/>
        </w:rPr>
        <w:t>ed spectro</w:t>
      </w:r>
      <w:r w:rsidR="00AC1E18">
        <w:rPr>
          <w:rFonts w:ascii="Times New Roman" w:hAnsi="Times New Roman" w:cs="Times New Roman"/>
          <w:lang w:val="en-GB"/>
        </w:rPr>
        <w:t>ph</w:t>
      </w:r>
      <w:r w:rsidR="00AE327D" w:rsidRPr="00DD3EAC">
        <w:rPr>
          <w:rFonts w:ascii="Times New Roman" w:hAnsi="Times New Roman" w:cs="Times New Roman"/>
          <w:lang w:val="en-GB"/>
        </w:rPr>
        <w:t xml:space="preserve">otometrically in a </w:t>
      </w:r>
      <w:r w:rsidRPr="00DD3EAC">
        <w:rPr>
          <w:rFonts w:ascii="Times New Roman" w:hAnsi="Times New Roman" w:cs="Times New Roman"/>
          <w:lang w:val="en-GB"/>
        </w:rPr>
        <w:t>commercial analytical lab (Soil service analysis, Mikkeli, Finland).</w:t>
      </w:r>
    </w:p>
    <w:p w14:paraId="04B1EE9C" w14:textId="220A92EC" w:rsidR="00B463CE" w:rsidRPr="00DD3EAC" w:rsidRDefault="00B463CE" w:rsidP="00B250AF">
      <w:pPr>
        <w:spacing w:after="240" w:line="480" w:lineRule="auto"/>
        <w:jc w:val="both"/>
        <w:rPr>
          <w:rFonts w:ascii="Times New Roman" w:hAnsi="Times New Roman"/>
          <w:lang w:val="en-GB"/>
        </w:rPr>
      </w:pPr>
      <w:r w:rsidRPr="00DD3EAC">
        <w:rPr>
          <w:rFonts w:ascii="Times New Roman" w:hAnsi="Times New Roman" w:cs="Times New Roman"/>
          <w:lang w:val="en-GB"/>
        </w:rPr>
        <w:t>Chlorophyll A and B and total chlorophyll levels were measured from frozen non-dried samples as described earlier</w:t>
      </w:r>
      <w:r w:rsidR="00A83C1D">
        <w:rPr>
          <w:rFonts w:ascii="Times New Roman" w:hAnsi="Times New Roman" w:cs="Times New Roman"/>
          <w:lang w:val="en-GB"/>
        </w:rPr>
        <w:t xml:space="preserve"> </w:t>
      </w:r>
      <w:r w:rsidR="00A83C1D">
        <w:rPr>
          <w:rFonts w:ascii="Times New Roman" w:hAnsi="Times New Roman" w:cs="Times New Roman"/>
          <w:lang w:val="en-GB"/>
        </w:rPr>
        <w:fldChar w:fldCharType="begin"/>
      </w:r>
      <w:r w:rsidR="00D54698">
        <w:rPr>
          <w:rFonts w:ascii="Times New Roman" w:hAnsi="Times New Roman" w:cs="Times New Roman"/>
          <w:lang w:val="en-GB"/>
        </w:rPr>
        <w:instrText>ADDIN RW.CITE{{433 LICHTENTHALER,HARTMUTK. 1983}}</w:instrText>
      </w:r>
      <w:r w:rsidR="00A83C1D">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34</w:t>
      </w:r>
      <w:r w:rsidR="00A83C1D">
        <w:rPr>
          <w:rFonts w:ascii="Times New Roman" w:hAnsi="Times New Roman" w:cs="Times New Roman"/>
          <w:lang w:val="en-GB"/>
        </w:rPr>
        <w:fldChar w:fldCharType="end"/>
      </w:r>
      <w:r w:rsidR="00CB3CCF" w:rsidRPr="00DD3EAC">
        <w:rPr>
          <w:rFonts w:ascii="Times New Roman" w:hAnsi="Times New Roman"/>
          <w:lang w:val="en-GB"/>
        </w:rPr>
        <w:t>.</w:t>
      </w:r>
    </w:p>
    <w:p w14:paraId="391B8B59" w14:textId="77777777" w:rsidR="00C33E0D" w:rsidRPr="00C67994" w:rsidRDefault="007572D7" w:rsidP="00B250AF">
      <w:pPr>
        <w:spacing w:after="240" w:line="480" w:lineRule="auto"/>
        <w:jc w:val="both"/>
        <w:rPr>
          <w:rFonts w:ascii="Times New Roman" w:hAnsi="Times New Roman" w:cs="Times New Roman"/>
          <w:b/>
          <w:lang w:val="en-GB"/>
        </w:rPr>
      </w:pPr>
      <w:r w:rsidRPr="00C67994">
        <w:rPr>
          <w:rFonts w:ascii="Times New Roman" w:hAnsi="Times New Roman" w:cs="Times New Roman"/>
          <w:b/>
          <w:lang w:val="en-GB"/>
        </w:rPr>
        <w:t>Experimental design and s</w:t>
      </w:r>
      <w:r w:rsidR="00D733FE" w:rsidRPr="00C67994">
        <w:rPr>
          <w:rFonts w:ascii="Times New Roman" w:hAnsi="Times New Roman" w:cs="Times New Roman"/>
          <w:b/>
          <w:lang w:val="en-GB"/>
        </w:rPr>
        <w:t>tatistical analyses</w:t>
      </w:r>
    </w:p>
    <w:p w14:paraId="70BDA368" w14:textId="3946E458" w:rsidR="008F3828" w:rsidRPr="00DD3EAC" w:rsidRDefault="008F3828" w:rsidP="00B250AF">
      <w:pPr>
        <w:spacing w:after="240" w:line="480" w:lineRule="auto"/>
        <w:jc w:val="both"/>
        <w:rPr>
          <w:rFonts w:ascii="Times New Roman" w:hAnsi="Times New Roman"/>
          <w:lang w:val="en-US"/>
        </w:rPr>
      </w:pPr>
      <w:r w:rsidRPr="00DD3EAC">
        <w:rPr>
          <w:rFonts w:ascii="Times New Roman" w:hAnsi="Times New Roman"/>
          <w:lang w:val="en-US"/>
        </w:rPr>
        <w:t>Both experiments were carried out as completely randomized experiments</w:t>
      </w:r>
      <w:r w:rsidR="00D91FAF" w:rsidRPr="00DD3EAC">
        <w:rPr>
          <w:rFonts w:ascii="Times New Roman" w:hAnsi="Times New Roman"/>
          <w:lang w:val="en-US"/>
        </w:rPr>
        <w:t xml:space="preserve"> in a single greenhouse room</w:t>
      </w:r>
      <w:r w:rsidRPr="00DD3EAC">
        <w:rPr>
          <w:rFonts w:ascii="Times New Roman" w:hAnsi="Times New Roman"/>
          <w:lang w:val="en-US"/>
        </w:rPr>
        <w:t>. Plants were randomly assigned to the treatments (different light spectra, k</w:t>
      </w:r>
      <w:r w:rsidR="004052AB">
        <w:rPr>
          <w:rFonts w:ascii="Times New Roman" w:hAnsi="Times New Roman"/>
          <w:lang w:val="en-US"/>
        </w:rPr>
        <w:t xml:space="preserve"> </w:t>
      </w:r>
      <w:r w:rsidRPr="00DD3EAC">
        <w:rPr>
          <w:rFonts w:ascii="Times New Roman" w:hAnsi="Times New Roman"/>
          <w:lang w:val="en-US"/>
        </w:rPr>
        <w:t>=</w:t>
      </w:r>
      <w:r w:rsidR="004052AB">
        <w:rPr>
          <w:rFonts w:ascii="Times New Roman" w:hAnsi="Times New Roman"/>
          <w:lang w:val="en-US"/>
        </w:rPr>
        <w:t xml:space="preserve"> </w:t>
      </w:r>
      <w:r w:rsidRPr="00DD3EAC">
        <w:rPr>
          <w:rFonts w:ascii="Times New Roman" w:hAnsi="Times New Roman"/>
          <w:lang w:val="en-US"/>
        </w:rPr>
        <w:t xml:space="preserve">5 for </w:t>
      </w:r>
      <w:r w:rsidR="00AC1E18">
        <w:rPr>
          <w:rFonts w:ascii="Times New Roman" w:hAnsi="Times New Roman"/>
          <w:lang w:val="en-US"/>
        </w:rPr>
        <w:t>experiment</w:t>
      </w:r>
      <w:r w:rsidRPr="00DD3EAC">
        <w:rPr>
          <w:rFonts w:ascii="Times New Roman" w:hAnsi="Times New Roman"/>
          <w:lang w:val="en-US"/>
        </w:rPr>
        <w:t xml:space="preserve"> 1 a</w:t>
      </w:r>
      <w:r w:rsidR="000A492D" w:rsidRPr="00DD3EAC">
        <w:rPr>
          <w:rFonts w:ascii="Times New Roman" w:hAnsi="Times New Roman"/>
          <w:lang w:val="en-US"/>
        </w:rPr>
        <w:t>nd k</w:t>
      </w:r>
      <w:r w:rsidR="004052AB">
        <w:rPr>
          <w:rFonts w:ascii="Times New Roman" w:hAnsi="Times New Roman"/>
          <w:lang w:val="en-US"/>
        </w:rPr>
        <w:t xml:space="preserve"> </w:t>
      </w:r>
      <w:r w:rsidR="000A492D" w:rsidRPr="00DD3EAC">
        <w:rPr>
          <w:rFonts w:ascii="Times New Roman" w:hAnsi="Times New Roman"/>
          <w:lang w:val="en-US"/>
        </w:rPr>
        <w:t>=</w:t>
      </w:r>
      <w:r w:rsidR="004052AB">
        <w:rPr>
          <w:rFonts w:ascii="Times New Roman" w:hAnsi="Times New Roman"/>
          <w:lang w:val="en-US"/>
        </w:rPr>
        <w:t xml:space="preserve"> </w:t>
      </w:r>
      <w:r w:rsidR="000A492D" w:rsidRPr="00DD3EAC">
        <w:rPr>
          <w:rFonts w:ascii="Times New Roman" w:hAnsi="Times New Roman"/>
          <w:lang w:val="en-US"/>
        </w:rPr>
        <w:t xml:space="preserve">2 for </w:t>
      </w:r>
      <w:r w:rsidR="00AC1E18">
        <w:rPr>
          <w:rFonts w:ascii="Times New Roman" w:hAnsi="Times New Roman"/>
          <w:lang w:val="en-US"/>
        </w:rPr>
        <w:t>experiment</w:t>
      </w:r>
      <w:r w:rsidR="000A492D" w:rsidRPr="00DD3EAC">
        <w:rPr>
          <w:rFonts w:ascii="Times New Roman" w:hAnsi="Times New Roman"/>
          <w:lang w:val="en-US"/>
        </w:rPr>
        <w:t xml:space="preserve"> 2).</w:t>
      </w:r>
      <w:r w:rsidR="00D91FAF" w:rsidRPr="00DD3EAC">
        <w:rPr>
          <w:rFonts w:ascii="Times New Roman" w:hAnsi="Times New Roman"/>
          <w:lang w:val="en-US"/>
        </w:rPr>
        <w:t xml:space="preserve"> The number of replicates (individual plants) was 15 or 20 for growth </w:t>
      </w:r>
      <w:r w:rsidR="0059046C">
        <w:rPr>
          <w:rFonts w:ascii="Times New Roman" w:hAnsi="Times New Roman"/>
          <w:lang w:val="en-US"/>
        </w:rPr>
        <w:t>measurements</w:t>
      </w:r>
      <w:r w:rsidR="0059046C" w:rsidRPr="00DD3EAC">
        <w:rPr>
          <w:rFonts w:ascii="Times New Roman" w:hAnsi="Times New Roman"/>
          <w:lang w:val="en-US"/>
        </w:rPr>
        <w:t xml:space="preserve"> </w:t>
      </w:r>
      <w:r w:rsidR="00D91FAF" w:rsidRPr="00DD3EAC">
        <w:rPr>
          <w:rFonts w:ascii="Times New Roman" w:hAnsi="Times New Roman"/>
          <w:lang w:val="en-US"/>
        </w:rPr>
        <w:t xml:space="preserve">and 5 or 4 for nutritional analyses in </w:t>
      </w:r>
      <w:r w:rsidR="00AC1E18">
        <w:rPr>
          <w:rFonts w:ascii="Times New Roman" w:hAnsi="Times New Roman"/>
          <w:lang w:val="en-US"/>
        </w:rPr>
        <w:t>experiment</w:t>
      </w:r>
      <w:r w:rsidR="00D91FAF" w:rsidRPr="00DD3EAC">
        <w:rPr>
          <w:rFonts w:ascii="Times New Roman" w:hAnsi="Times New Roman"/>
          <w:lang w:val="en-US"/>
        </w:rPr>
        <w:t>s 1 and 2, respectively.</w:t>
      </w:r>
      <w:r w:rsidR="000A492D" w:rsidRPr="00DD3EAC">
        <w:rPr>
          <w:rFonts w:ascii="Times New Roman" w:hAnsi="Times New Roman"/>
          <w:lang w:val="en-US"/>
        </w:rPr>
        <w:t xml:space="preserve"> </w:t>
      </w:r>
      <w:r w:rsidRPr="00DD3EAC">
        <w:rPr>
          <w:rFonts w:ascii="Times New Roman" w:hAnsi="Times New Roman"/>
          <w:lang w:val="en-US"/>
        </w:rPr>
        <w:t xml:space="preserve">In </w:t>
      </w:r>
      <w:r w:rsidR="00AC1E18">
        <w:rPr>
          <w:rFonts w:ascii="Times New Roman" w:hAnsi="Times New Roman"/>
          <w:lang w:val="en-US"/>
        </w:rPr>
        <w:t>experiment</w:t>
      </w:r>
      <w:r w:rsidRPr="00DD3EAC">
        <w:rPr>
          <w:rFonts w:ascii="Times New Roman" w:hAnsi="Times New Roman"/>
          <w:lang w:val="en-US"/>
        </w:rPr>
        <w:t xml:space="preserve"> 1</w:t>
      </w:r>
      <w:r w:rsidR="000A492D" w:rsidRPr="00DD3EAC">
        <w:rPr>
          <w:rFonts w:ascii="Times New Roman" w:hAnsi="Times New Roman"/>
          <w:lang w:val="en-US"/>
        </w:rPr>
        <w:t>,</w:t>
      </w:r>
      <w:r w:rsidRPr="00DD3EAC">
        <w:rPr>
          <w:rFonts w:ascii="Times New Roman" w:hAnsi="Times New Roman"/>
          <w:lang w:val="en-US"/>
        </w:rPr>
        <w:t xml:space="preserve"> the growth</w:t>
      </w:r>
      <w:r w:rsidR="00D91FAF" w:rsidRPr="00DD3EAC">
        <w:rPr>
          <w:rFonts w:ascii="Times New Roman" w:hAnsi="Times New Roman"/>
          <w:lang w:val="en-US"/>
        </w:rPr>
        <w:t>, vitamin and nitrate</w:t>
      </w:r>
      <w:r w:rsidRPr="00DD3EAC">
        <w:rPr>
          <w:rFonts w:ascii="Times New Roman" w:hAnsi="Times New Roman"/>
          <w:lang w:val="en-US"/>
        </w:rPr>
        <w:t xml:space="preserve"> data were subjec</w:t>
      </w:r>
      <w:r w:rsidR="000A492D" w:rsidRPr="00DD3EAC">
        <w:rPr>
          <w:rFonts w:ascii="Times New Roman" w:hAnsi="Times New Roman"/>
          <w:lang w:val="en-US"/>
        </w:rPr>
        <w:t>ted to analysis of variance and</w:t>
      </w:r>
      <w:r w:rsidRPr="00DD3EAC">
        <w:rPr>
          <w:rFonts w:ascii="Times New Roman" w:hAnsi="Times New Roman"/>
          <w:lang w:val="en-US"/>
        </w:rPr>
        <w:t xml:space="preserve"> pairwise comparisons of the treatments (LED spectra) to the control (HPS) were performed using Dunnett’s test at the significance level </w:t>
      </w:r>
      <w:r w:rsidRPr="00DD3EAC">
        <w:rPr>
          <w:rFonts w:ascii="Times New Roman" w:hAnsi="Times New Roman"/>
          <w:lang w:val="en-US"/>
        </w:rPr>
        <w:sym w:font="Symbol" w:char="F061"/>
      </w:r>
      <w:r w:rsidR="004052AB">
        <w:rPr>
          <w:rFonts w:ascii="Times New Roman" w:hAnsi="Times New Roman"/>
          <w:lang w:val="en-US"/>
        </w:rPr>
        <w:t xml:space="preserve"> </w:t>
      </w:r>
      <w:r w:rsidRPr="00DD3EAC">
        <w:rPr>
          <w:rFonts w:ascii="Times New Roman" w:hAnsi="Times New Roman"/>
          <w:lang w:val="en-US"/>
        </w:rPr>
        <w:t>=</w:t>
      </w:r>
      <w:r w:rsidR="004052AB">
        <w:rPr>
          <w:rFonts w:ascii="Times New Roman" w:hAnsi="Times New Roman"/>
          <w:lang w:val="en-US"/>
        </w:rPr>
        <w:t xml:space="preserve"> </w:t>
      </w:r>
      <w:r w:rsidRPr="00DD3EAC">
        <w:rPr>
          <w:rFonts w:ascii="Times New Roman" w:hAnsi="Times New Roman"/>
          <w:lang w:val="en-US"/>
        </w:rPr>
        <w:t xml:space="preserve">0.05. In </w:t>
      </w:r>
      <w:r w:rsidR="00AC1E18">
        <w:rPr>
          <w:rFonts w:ascii="Times New Roman" w:hAnsi="Times New Roman"/>
          <w:lang w:val="en-US"/>
        </w:rPr>
        <w:t>experiment</w:t>
      </w:r>
      <w:r w:rsidRPr="00DD3EAC">
        <w:rPr>
          <w:rFonts w:ascii="Times New Roman" w:hAnsi="Times New Roman"/>
          <w:lang w:val="en-US"/>
        </w:rPr>
        <w:t xml:space="preserve"> 2</w:t>
      </w:r>
      <w:r w:rsidR="000A492D" w:rsidRPr="00DD3EAC">
        <w:rPr>
          <w:rFonts w:ascii="Times New Roman" w:hAnsi="Times New Roman"/>
          <w:lang w:val="en-US"/>
        </w:rPr>
        <w:t>,</w:t>
      </w:r>
      <w:r w:rsidRPr="00DD3EAC">
        <w:rPr>
          <w:rFonts w:ascii="Times New Roman" w:hAnsi="Times New Roman"/>
          <w:lang w:val="en-US"/>
        </w:rPr>
        <w:t xml:space="preserve"> two-independent-sample comparisons between the t</w:t>
      </w:r>
      <w:r w:rsidR="000A492D" w:rsidRPr="00DD3EAC">
        <w:rPr>
          <w:rFonts w:ascii="Times New Roman" w:hAnsi="Times New Roman"/>
          <w:lang w:val="en-US"/>
        </w:rPr>
        <w:t>reatments were performed using</w:t>
      </w:r>
      <w:r w:rsidRPr="00DD3EAC">
        <w:rPr>
          <w:rFonts w:ascii="Times New Roman" w:hAnsi="Times New Roman"/>
          <w:lang w:val="en-US"/>
        </w:rPr>
        <w:t xml:space="preserve"> Student’s t-test. Statistical analyses for the data were carried out with the SAS statistical software package (SAS/STAT software, version 9.2 of the SAS System for Windows, SAS Institute Inc. Cary, NC, USA). The presence of tip-burn was analyzed with the non-parametric Kruskal-Wallis test and the pairwise comparisons to control treatment were carried out separately with the Mann-Whitney U test with Bonferroni correction at the significance level </w:t>
      </w:r>
      <w:r w:rsidRPr="00DD3EAC">
        <w:rPr>
          <w:rFonts w:ascii="Times New Roman" w:hAnsi="Times New Roman"/>
          <w:lang w:val="en-US"/>
        </w:rPr>
        <w:sym w:font="Symbol" w:char="F061"/>
      </w:r>
      <w:r w:rsidRPr="00DD3EAC">
        <w:rPr>
          <w:rFonts w:ascii="Times New Roman" w:hAnsi="Times New Roman"/>
          <w:lang w:val="en-US"/>
        </w:rPr>
        <w:t xml:space="preserve"> = 0.05. </w:t>
      </w:r>
    </w:p>
    <w:p w14:paraId="3632B0F6" w14:textId="77777777" w:rsidR="004C5D6A" w:rsidRPr="00DD3EAC" w:rsidRDefault="00210A99" w:rsidP="002B3912">
      <w:pPr>
        <w:pStyle w:val="Heading1"/>
      </w:pPr>
      <w:r w:rsidRPr="00DD3EAC">
        <w:t>RESULTS</w:t>
      </w:r>
    </w:p>
    <w:p w14:paraId="51BBA1A9" w14:textId="77777777" w:rsidR="004C5D6A" w:rsidRPr="002E0AD3" w:rsidRDefault="00502C93" w:rsidP="00B250AF">
      <w:pPr>
        <w:spacing w:after="240" w:line="480" w:lineRule="auto"/>
        <w:jc w:val="both"/>
        <w:rPr>
          <w:rFonts w:ascii="Times New Roman" w:hAnsi="Times New Roman" w:cs="Times New Roman"/>
          <w:b/>
          <w:lang w:val="en-GB"/>
        </w:rPr>
      </w:pPr>
      <w:r w:rsidRPr="002E0AD3">
        <w:rPr>
          <w:rFonts w:ascii="Times New Roman" w:hAnsi="Times New Roman" w:cs="Times New Roman"/>
          <w:b/>
          <w:lang w:val="en-GB"/>
        </w:rPr>
        <w:t>Lighting spectra affected lettuce growth and biomass accumulation</w:t>
      </w:r>
    </w:p>
    <w:p w14:paraId="2635B77F" w14:textId="426FD401" w:rsidR="00D733FE" w:rsidRPr="00D733FE" w:rsidRDefault="00431D47"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In </w:t>
      </w:r>
      <w:r w:rsidR="00AC1E18">
        <w:rPr>
          <w:rFonts w:ascii="Times New Roman" w:hAnsi="Times New Roman" w:cs="Times New Roman"/>
          <w:lang w:val="en-GB"/>
        </w:rPr>
        <w:t>experiment</w:t>
      </w:r>
      <w:r w:rsidRPr="00DD3EAC">
        <w:rPr>
          <w:rFonts w:ascii="Times New Roman" w:hAnsi="Times New Roman" w:cs="Times New Roman"/>
          <w:lang w:val="en-GB"/>
        </w:rPr>
        <w:t xml:space="preserve"> 1, which was carried out without natural light, light quality significantly affected the shoot fresh and dry weight,</w:t>
      </w:r>
      <w:r w:rsidR="00A767BF" w:rsidRPr="00DD3EAC">
        <w:rPr>
          <w:rFonts w:ascii="Times New Roman" w:hAnsi="Times New Roman" w:cs="Times New Roman"/>
          <w:lang w:val="en-GB"/>
        </w:rPr>
        <w:t xml:space="preserve"> the dry matter content,</w:t>
      </w:r>
      <w:r w:rsidRPr="00DD3EAC">
        <w:rPr>
          <w:rFonts w:ascii="Times New Roman" w:hAnsi="Times New Roman" w:cs="Times New Roman"/>
          <w:lang w:val="en-GB"/>
        </w:rPr>
        <w:t xml:space="preserve"> the height, the number of leaves and the leaf area of lettuce plants (</w:t>
      </w:r>
      <w:r w:rsidRPr="00DD3EAC">
        <w:rPr>
          <w:rFonts w:ascii="Times New Roman" w:hAnsi="Times New Roman" w:cs="Times New Roman"/>
          <w:i/>
          <w:iCs/>
          <w:lang w:val="en-GB"/>
        </w:rPr>
        <w:t>p</w:t>
      </w:r>
      <w:r w:rsidRPr="00DD3EAC">
        <w:rPr>
          <w:rFonts w:ascii="Times New Roman" w:hAnsi="Times New Roman" w:cs="Times New Roman"/>
          <w:lang w:val="en-GB"/>
        </w:rPr>
        <w:t xml:space="preserve"> &lt; 0.001</w:t>
      </w:r>
      <w:r w:rsidR="00B871C0" w:rsidRPr="00DD3EAC">
        <w:rPr>
          <w:rFonts w:ascii="Times New Roman" w:hAnsi="Times New Roman" w:cs="Times New Roman"/>
          <w:lang w:val="en-GB"/>
        </w:rPr>
        <w:t xml:space="preserve"> for all variables</w:t>
      </w:r>
      <w:r w:rsidRPr="00DD3EAC">
        <w:rPr>
          <w:rFonts w:ascii="Times New Roman" w:hAnsi="Times New Roman" w:cs="Times New Roman"/>
          <w:lang w:val="en-GB"/>
        </w:rPr>
        <w:t xml:space="preserve">). Almost equal shoot fresh weight was found in the plants grown for five weeks under HPS, WW and WWB lighting, whereas the fresh weight of plants grown under </w:t>
      </w:r>
      <w:r w:rsidR="00F94E59" w:rsidRPr="00DD3EAC">
        <w:rPr>
          <w:rFonts w:ascii="Times New Roman" w:hAnsi="Times New Roman" w:cs="Times New Roman"/>
          <w:lang w:val="en-GB"/>
        </w:rPr>
        <w:t>R</w:t>
      </w:r>
      <w:r w:rsidRPr="00DD3EAC">
        <w:rPr>
          <w:rFonts w:ascii="Times New Roman" w:hAnsi="Times New Roman" w:cs="Times New Roman"/>
          <w:lang w:val="en-GB"/>
        </w:rPr>
        <w:t xml:space="preserve">CW </w:t>
      </w:r>
      <w:r w:rsidR="00CE493D" w:rsidRPr="00DD3EAC">
        <w:rPr>
          <w:rFonts w:ascii="Times New Roman" w:hAnsi="Times New Roman" w:cs="Times New Roman"/>
          <w:lang w:val="en-GB"/>
        </w:rPr>
        <w:t xml:space="preserve">or RB </w:t>
      </w:r>
      <w:r w:rsidR="004F790D">
        <w:rPr>
          <w:rFonts w:ascii="Times New Roman" w:hAnsi="Times New Roman" w:cs="Times New Roman"/>
          <w:lang w:val="en-GB"/>
        </w:rPr>
        <w:t>LEDs was over 40</w:t>
      </w:r>
      <w:r w:rsidRPr="00DD3EAC">
        <w:rPr>
          <w:rFonts w:ascii="Times New Roman" w:hAnsi="Times New Roman" w:cs="Times New Roman"/>
          <w:lang w:val="en-GB"/>
        </w:rPr>
        <w:t xml:space="preserve">% </w:t>
      </w:r>
      <w:r w:rsidR="00AC1E18">
        <w:rPr>
          <w:rFonts w:ascii="Times New Roman" w:hAnsi="Times New Roman" w:cs="Times New Roman"/>
          <w:lang w:val="en-GB"/>
        </w:rPr>
        <w:t>less</w:t>
      </w:r>
      <w:r w:rsidRPr="00DD3EAC">
        <w:rPr>
          <w:rFonts w:ascii="Times New Roman" w:hAnsi="Times New Roman" w:cs="Times New Roman"/>
          <w:lang w:val="en-GB"/>
        </w:rPr>
        <w:t xml:space="preserve"> than the weight of the plants in the HPS treatment (</w:t>
      </w:r>
      <w:r w:rsidR="00D733FE">
        <w:rPr>
          <w:rFonts w:ascii="Times New Roman" w:hAnsi="Times New Roman" w:cs="Times New Roman"/>
          <w:lang w:val="en-GB"/>
        </w:rPr>
        <w:t>Fig.</w:t>
      </w:r>
      <w:r w:rsidR="005713EA">
        <w:rPr>
          <w:rFonts w:ascii="Times New Roman" w:hAnsi="Times New Roman" w:cs="Times New Roman"/>
          <w:lang w:val="en-GB"/>
        </w:rPr>
        <w:t xml:space="preserve"> 2</w:t>
      </w:r>
      <w:r w:rsidRPr="00DD3EAC">
        <w:rPr>
          <w:rFonts w:ascii="Times New Roman" w:hAnsi="Times New Roman" w:cs="Times New Roman"/>
          <w:lang w:val="en-GB"/>
        </w:rPr>
        <w:t>A</w:t>
      </w:r>
      <w:r w:rsidR="00CE493D" w:rsidRPr="00DD3EAC">
        <w:rPr>
          <w:rFonts w:ascii="Times New Roman" w:hAnsi="Times New Roman" w:cs="Times New Roman"/>
          <w:lang w:val="en-GB"/>
        </w:rPr>
        <w:t>, B</w:t>
      </w:r>
      <w:r w:rsidRPr="00DD3EAC">
        <w:rPr>
          <w:rFonts w:ascii="Times New Roman" w:hAnsi="Times New Roman" w:cs="Times New Roman"/>
          <w:lang w:val="en-GB"/>
        </w:rPr>
        <w:t xml:space="preserve">). </w:t>
      </w:r>
      <w:r w:rsidR="00691AC5" w:rsidRPr="00DD3EAC">
        <w:rPr>
          <w:rFonts w:ascii="Times New Roman" w:hAnsi="Times New Roman" w:cs="Times New Roman"/>
          <w:lang w:val="en-GB"/>
        </w:rPr>
        <w:t xml:space="preserve">Similarly, the </w:t>
      </w:r>
      <w:r w:rsidRPr="00DD3EAC">
        <w:rPr>
          <w:rFonts w:ascii="Times New Roman" w:hAnsi="Times New Roman" w:cs="Times New Roman"/>
          <w:lang w:val="en-GB"/>
        </w:rPr>
        <w:t>dry weight</w:t>
      </w:r>
      <w:r w:rsidR="00691AC5" w:rsidRPr="00DD3EAC">
        <w:rPr>
          <w:rFonts w:ascii="Times New Roman" w:hAnsi="Times New Roman" w:cs="Times New Roman"/>
          <w:lang w:val="en-GB"/>
        </w:rPr>
        <w:t xml:space="preserve"> of RCW and RB grown lettuce plants was smaller than in the control plants</w:t>
      </w:r>
      <w:r w:rsidR="00834E82">
        <w:rPr>
          <w:rFonts w:ascii="Times New Roman" w:hAnsi="Times New Roman" w:cs="Times New Roman"/>
          <w:lang w:val="en-GB"/>
        </w:rPr>
        <w:t>.</w:t>
      </w:r>
      <w:r w:rsidR="00691AC5" w:rsidRPr="00DD3EAC">
        <w:rPr>
          <w:rFonts w:ascii="Times New Roman" w:hAnsi="Times New Roman" w:cs="Times New Roman"/>
          <w:lang w:val="en-GB"/>
        </w:rPr>
        <w:t xml:space="preserve"> Furthermore,</w:t>
      </w:r>
      <w:r w:rsidR="00C6168E" w:rsidRPr="00DD3EAC">
        <w:rPr>
          <w:rFonts w:ascii="Times New Roman" w:hAnsi="Times New Roman" w:cs="Times New Roman"/>
          <w:lang w:val="en-GB"/>
        </w:rPr>
        <w:t xml:space="preserve"> plants grown under RCW and RB lamps</w:t>
      </w:r>
      <w:r w:rsidR="00691AC5" w:rsidRPr="00DD3EAC">
        <w:rPr>
          <w:rFonts w:ascii="Times New Roman" w:hAnsi="Times New Roman" w:cs="Times New Roman"/>
          <w:lang w:val="en-GB"/>
        </w:rPr>
        <w:t xml:space="preserve"> </w:t>
      </w:r>
      <w:r w:rsidR="003C6802" w:rsidRPr="00DD3EAC">
        <w:rPr>
          <w:rFonts w:ascii="Times New Roman" w:hAnsi="Times New Roman" w:cs="Times New Roman"/>
          <w:lang w:val="en-GB"/>
        </w:rPr>
        <w:t>were shorter than plants under HPS</w:t>
      </w:r>
      <w:r w:rsidR="00C6168E" w:rsidRPr="00DD3EAC">
        <w:rPr>
          <w:rFonts w:ascii="Times New Roman" w:hAnsi="Times New Roman" w:cs="Times New Roman"/>
          <w:lang w:val="en-GB"/>
        </w:rPr>
        <w:t xml:space="preserve"> whereas WW or WWB</w:t>
      </w:r>
      <w:r w:rsidRPr="00DD3EAC">
        <w:rPr>
          <w:rFonts w:ascii="Times New Roman" w:hAnsi="Times New Roman" w:cs="Times New Roman"/>
          <w:lang w:val="en-GB"/>
        </w:rPr>
        <w:t xml:space="preserve"> </w:t>
      </w:r>
      <w:r w:rsidR="00C6168E" w:rsidRPr="00DD3EAC">
        <w:rPr>
          <w:rFonts w:ascii="Times New Roman" w:hAnsi="Times New Roman" w:cs="Times New Roman"/>
          <w:lang w:val="en-GB"/>
        </w:rPr>
        <w:t xml:space="preserve">spectra did not affect elongation growth </w:t>
      </w:r>
      <w:r w:rsidRPr="00DD3EAC">
        <w:rPr>
          <w:rFonts w:ascii="Times New Roman" w:hAnsi="Times New Roman" w:cs="Times New Roman"/>
          <w:lang w:val="en-GB"/>
        </w:rPr>
        <w:t>(</w:t>
      </w:r>
      <w:r w:rsidR="00D733FE">
        <w:rPr>
          <w:rFonts w:ascii="Times New Roman" w:hAnsi="Times New Roman" w:cs="Times New Roman"/>
          <w:lang w:val="en-GB"/>
        </w:rPr>
        <w:t>Fig.</w:t>
      </w:r>
      <w:r w:rsidRPr="00DD3EAC">
        <w:rPr>
          <w:rFonts w:ascii="Times New Roman" w:hAnsi="Times New Roman" w:cs="Times New Roman"/>
          <w:lang w:val="en-GB"/>
        </w:rPr>
        <w:t xml:space="preserve"> </w:t>
      </w:r>
      <w:r w:rsidR="005713EA">
        <w:rPr>
          <w:rFonts w:ascii="Times New Roman" w:hAnsi="Times New Roman" w:cs="Times New Roman"/>
          <w:lang w:val="en-GB"/>
        </w:rPr>
        <w:t>2</w:t>
      </w:r>
      <w:r w:rsidR="00CE493D" w:rsidRPr="00DD3EAC">
        <w:rPr>
          <w:rFonts w:ascii="Times New Roman" w:hAnsi="Times New Roman" w:cs="Times New Roman"/>
          <w:lang w:val="en-GB"/>
        </w:rPr>
        <w:t>C</w:t>
      </w:r>
      <w:r w:rsidRPr="00DD3EAC">
        <w:rPr>
          <w:rFonts w:ascii="Times New Roman" w:hAnsi="Times New Roman" w:cs="Times New Roman"/>
          <w:lang w:val="en-GB"/>
        </w:rPr>
        <w:t xml:space="preserve">). Consistent with higher fresh weight and elongation growth, the leaf area was also larger in the plants grown under HPS lamps than in plants grown under </w:t>
      </w:r>
      <w:r w:rsidR="000A1876" w:rsidRPr="00DD3EAC">
        <w:rPr>
          <w:rFonts w:ascii="Times New Roman" w:hAnsi="Times New Roman" w:cs="Times New Roman"/>
          <w:lang w:val="en-GB"/>
        </w:rPr>
        <w:t>R</w:t>
      </w:r>
      <w:r w:rsidRPr="00DD3EAC">
        <w:rPr>
          <w:rFonts w:ascii="Times New Roman" w:hAnsi="Times New Roman" w:cs="Times New Roman"/>
          <w:lang w:val="en-GB"/>
        </w:rPr>
        <w:t xml:space="preserve">CW </w:t>
      </w:r>
      <w:r w:rsidR="006C4B47" w:rsidRPr="00DD3EAC">
        <w:rPr>
          <w:rFonts w:ascii="Times New Roman" w:hAnsi="Times New Roman" w:cs="Times New Roman"/>
          <w:lang w:val="en-GB"/>
        </w:rPr>
        <w:t xml:space="preserve">or RB </w:t>
      </w:r>
      <w:r w:rsidRPr="00DD3EAC">
        <w:rPr>
          <w:rFonts w:ascii="Times New Roman" w:hAnsi="Times New Roman" w:cs="Times New Roman"/>
          <w:lang w:val="en-GB"/>
        </w:rPr>
        <w:t>conditions</w:t>
      </w:r>
      <w:r w:rsidR="00B871C0" w:rsidRPr="00DD3EAC">
        <w:rPr>
          <w:rFonts w:ascii="Times New Roman" w:hAnsi="Times New Roman" w:cs="Times New Roman"/>
          <w:lang w:val="en-GB"/>
        </w:rPr>
        <w:t>, whereas the leaf area of plants grown under WW and WWB lamps did not differ from HPS</w:t>
      </w:r>
      <w:r w:rsidRPr="00DD3EAC">
        <w:rPr>
          <w:rFonts w:ascii="Times New Roman" w:hAnsi="Times New Roman" w:cs="Times New Roman"/>
          <w:lang w:val="en-GB"/>
        </w:rPr>
        <w:t xml:space="preserve"> </w:t>
      </w:r>
      <w:r w:rsidR="00D733FE">
        <w:rPr>
          <w:rFonts w:ascii="Times New Roman" w:hAnsi="Times New Roman" w:cs="Times New Roman"/>
          <w:lang w:val="en-GB"/>
        </w:rPr>
        <w:t>(Fig.</w:t>
      </w:r>
      <w:r w:rsidR="005713EA">
        <w:rPr>
          <w:rFonts w:ascii="Times New Roman" w:hAnsi="Times New Roman" w:cs="Times New Roman"/>
          <w:lang w:val="en-GB"/>
        </w:rPr>
        <w:t xml:space="preserve"> 2</w:t>
      </w:r>
      <w:r w:rsidR="00CE493D" w:rsidRPr="00DD3EAC">
        <w:rPr>
          <w:rFonts w:ascii="Times New Roman" w:hAnsi="Times New Roman" w:cs="Times New Roman"/>
          <w:lang w:val="en-GB"/>
        </w:rPr>
        <w:t>D</w:t>
      </w:r>
      <w:r w:rsidRPr="00DD3EAC">
        <w:rPr>
          <w:rFonts w:ascii="Times New Roman" w:hAnsi="Times New Roman" w:cs="Times New Roman"/>
          <w:lang w:val="en-GB"/>
        </w:rPr>
        <w:t xml:space="preserve">). The number of leaves was </w:t>
      </w:r>
      <w:r w:rsidR="00B871C0" w:rsidRPr="00DD3EAC">
        <w:rPr>
          <w:rFonts w:ascii="Times New Roman" w:hAnsi="Times New Roman" w:cs="Times New Roman"/>
          <w:lang w:val="en-GB"/>
        </w:rPr>
        <w:t xml:space="preserve">higher </w:t>
      </w:r>
      <w:r w:rsidRPr="00DD3EAC">
        <w:rPr>
          <w:rFonts w:ascii="Times New Roman" w:hAnsi="Times New Roman" w:cs="Times New Roman"/>
          <w:lang w:val="en-GB"/>
        </w:rPr>
        <w:t xml:space="preserve">in HPS </w:t>
      </w:r>
      <w:r w:rsidR="00B871C0" w:rsidRPr="00DD3EAC">
        <w:rPr>
          <w:rFonts w:ascii="Times New Roman" w:hAnsi="Times New Roman" w:cs="Times New Roman"/>
          <w:lang w:val="en-GB"/>
        </w:rPr>
        <w:t>treatment than in</w:t>
      </w:r>
      <w:r w:rsidR="00032E76" w:rsidRPr="00DD3EAC">
        <w:rPr>
          <w:rFonts w:ascii="Times New Roman" w:hAnsi="Times New Roman" w:cs="Times New Roman"/>
          <w:lang w:val="en-GB"/>
        </w:rPr>
        <w:t xml:space="preserve"> all</w:t>
      </w:r>
      <w:r w:rsidR="00B871C0" w:rsidRPr="00DD3EAC">
        <w:rPr>
          <w:rFonts w:ascii="Times New Roman" w:hAnsi="Times New Roman" w:cs="Times New Roman"/>
          <w:lang w:val="en-GB"/>
        </w:rPr>
        <w:t xml:space="preserve"> other treatments</w:t>
      </w:r>
      <w:r w:rsidR="00D733FE">
        <w:rPr>
          <w:rFonts w:ascii="Times New Roman" w:hAnsi="Times New Roman" w:cs="Times New Roman"/>
          <w:lang w:val="en-GB"/>
        </w:rPr>
        <w:t xml:space="preserve"> (Fig.</w:t>
      </w:r>
      <w:r w:rsidR="005713EA">
        <w:rPr>
          <w:rFonts w:ascii="Times New Roman" w:hAnsi="Times New Roman" w:cs="Times New Roman"/>
          <w:lang w:val="en-GB"/>
        </w:rPr>
        <w:t xml:space="preserve"> 2</w:t>
      </w:r>
      <w:r w:rsidR="00CE493D" w:rsidRPr="00DD3EAC">
        <w:rPr>
          <w:rFonts w:ascii="Times New Roman" w:hAnsi="Times New Roman" w:cs="Times New Roman"/>
          <w:lang w:val="en-GB"/>
        </w:rPr>
        <w:t>E</w:t>
      </w:r>
      <w:r w:rsidRPr="00DD3EAC">
        <w:rPr>
          <w:rFonts w:ascii="Times New Roman" w:hAnsi="Times New Roman" w:cs="Times New Roman"/>
          <w:lang w:val="en-GB"/>
        </w:rPr>
        <w:t>). Overall, the size of the plants exceeded the weight and height limits of marketable pot lettuce in Finland (100 g and 13 cm, respectively) only in HPS, WW and WWB treatments</w:t>
      </w:r>
      <w:r w:rsidR="00602389" w:rsidRPr="00DD3EAC">
        <w:rPr>
          <w:rFonts w:ascii="Times New Roman" w:hAnsi="Times New Roman" w:cs="Times New Roman"/>
          <w:lang w:val="en-GB"/>
        </w:rPr>
        <w:t xml:space="preserve"> during 5-week growing period</w:t>
      </w:r>
      <w:r w:rsidRPr="00DD3EAC">
        <w:rPr>
          <w:rFonts w:ascii="Times New Roman" w:hAnsi="Times New Roman" w:cs="Times New Roman"/>
          <w:lang w:val="en-GB"/>
        </w:rPr>
        <w:t xml:space="preserve">. The plant size variation between the treatments did not correlate with changes in chlorophyll contents, since no </w:t>
      </w:r>
      <w:r w:rsidR="00A922CB">
        <w:rPr>
          <w:rFonts w:ascii="Times New Roman" w:hAnsi="Times New Roman" w:cs="Times New Roman"/>
          <w:lang w:val="en-GB"/>
        </w:rPr>
        <w:t>statistically significant</w:t>
      </w:r>
      <w:r w:rsidR="00502C93" w:rsidRPr="00DD3EAC">
        <w:rPr>
          <w:rFonts w:ascii="Times New Roman" w:hAnsi="Times New Roman" w:cs="Times New Roman"/>
          <w:lang w:val="en-GB"/>
        </w:rPr>
        <w:t xml:space="preserve"> </w:t>
      </w:r>
      <w:r w:rsidRPr="00DD3EAC">
        <w:rPr>
          <w:rFonts w:ascii="Times New Roman" w:hAnsi="Times New Roman" w:cs="Times New Roman"/>
          <w:lang w:val="en-GB"/>
        </w:rPr>
        <w:t xml:space="preserve">differences were found in </w:t>
      </w:r>
      <w:r w:rsidR="006C4B47" w:rsidRPr="00DD3EAC">
        <w:rPr>
          <w:rFonts w:ascii="Times New Roman" w:hAnsi="Times New Roman" w:cs="Times New Roman"/>
          <w:lang w:val="en-GB"/>
        </w:rPr>
        <w:t>C</w:t>
      </w:r>
      <w:r w:rsidRPr="00DD3EAC">
        <w:rPr>
          <w:rFonts w:ascii="Times New Roman" w:hAnsi="Times New Roman" w:cs="Times New Roman"/>
          <w:lang w:val="en-GB"/>
        </w:rPr>
        <w:t xml:space="preserve">hlA, </w:t>
      </w:r>
      <w:r w:rsidR="006C4B47" w:rsidRPr="00DD3EAC">
        <w:rPr>
          <w:rFonts w:ascii="Times New Roman" w:hAnsi="Times New Roman" w:cs="Times New Roman"/>
          <w:lang w:val="en-GB"/>
        </w:rPr>
        <w:t>C</w:t>
      </w:r>
      <w:r w:rsidRPr="00DD3EAC">
        <w:rPr>
          <w:rFonts w:ascii="Times New Roman" w:hAnsi="Times New Roman" w:cs="Times New Roman"/>
          <w:lang w:val="en-GB"/>
        </w:rPr>
        <w:t xml:space="preserve">hlB or total </w:t>
      </w:r>
      <w:r w:rsidR="00DF6E02" w:rsidRPr="00DD3EAC">
        <w:rPr>
          <w:rFonts w:ascii="Times New Roman" w:hAnsi="Times New Roman" w:cs="Times New Roman"/>
          <w:lang w:val="en-GB"/>
        </w:rPr>
        <w:t>chlorophyll contents between LED and HPS</w:t>
      </w:r>
      <w:r w:rsidRPr="00DD3EAC">
        <w:rPr>
          <w:rFonts w:ascii="Times New Roman" w:hAnsi="Times New Roman" w:cs="Times New Roman"/>
          <w:lang w:val="en-GB"/>
        </w:rPr>
        <w:t xml:space="preserve"> treatments</w:t>
      </w:r>
      <w:r w:rsidR="00BF4692" w:rsidRPr="00DD3EAC">
        <w:rPr>
          <w:rFonts w:ascii="Times New Roman" w:hAnsi="Times New Roman" w:cs="Times New Roman"/>
          <w:lang w:val="en-GB"/>
        </w:rPr>
        <w:t xml:space="preserve"> (data not shown)</w:t>
      </w:r>
      <w:r w:rsidRPr="00DD3EAC">
        <w:rPr>
          <w:rFonts w:ascii="Times New Roman" w:hAnsi="Times New Roman" w:cs="Times New Roman"/>
          <w:lang w:val="en-GB"/>
        </w:rPr>
        <w:t xml:space="preserve">. </w:t>
      </w:r>
    </w:p>
    <w:p w14:paraId="75CD5A93" w14:textId="77777777" w:rsidR="00D733FE" w:rsidRPr="00DD3EAC" w:rsidRDefault="00D733FE" w:rsidP="00B250AF">
      <w:pPr>
        <w:spacing w:after="240" w:line="480" w:lineRule="auto"/>
        <w:jc w:val="both"/>
        <w:rPr>
          <w:rFonts w:ascii="Times New Roman" w:hAnsi="Times New Roman" w:cs="Times New Roman"/>
          <w:lang w:val="en-GB"/>
        </w:rPr>
      </w:pPr>
    </w:p>
    <w:p w14:paraId="6218B8A1" w14:textId="77777777" w:rsidR="00D733FE" w:rsidRPr="00DD3EAC" w:rsidRDefault="00D733FE" w:rsidP="00B250AF">
      <w:pPr>
        <w:spacing w:after="240" w:line="480" w:lineRule="auto"/>
        <w:jc w:val="both"/>
        <w:rPr>
          <w:rFonts w:ascii="Times New Roman" w:hAnsi="Times New Roman" w:cs="Times New Roman"/>
          <w:lang w:val="en-GB"/>
        </w:rPr>
      </w:pPr>
    </w:p>
    <w:p w14:paraId="696FE2CF" w14:textId="77777777" w:rsidR="00D733FE" w:rsidRPr="00DD3EAC" w:rsidRDefault="00D733FE" w:rsidP="00B250AF">
      <w:pPr>
        <w:spacing w:after="240" w:line="480" w:lineRule="auto"/>
        <w:jc w:val="both"/>
        <w:rPr>
          <w:rFonts w:ascii="Times New Roman" w:hAnsi="Times New Roman" w:cs="Times New Roman"/>
          <w:lang w:val="en-GB"/>
        </w:rPr>
      </w:pPr>
    </w:p>
    <w:p w14:paraId="045D15BD" w14:textId="77777777" w:rsidR="00D733FE" w:rsidRPr="00DD3EAC" w:rsidRDefault="00D733FE" w:rsidP="00B250AF">
      <w:pPr>
        <w:spacing w:after="240" w:line="480" w:lineRule="auto"/>
        <w:jc w:val="both"/>
        <w:rPr>
          <w:rFonts w:ascii="Times New Roman" w:hAnsi="Times New Roman" w:cs="Times New Roman"/>
          <w:lang w:val="en-GB"/>
        </w:rPr>
      </w:pPr>
    </w:p>
    <w:p w14:paraId="0217B4C7" w14:textId="77777777" w:rsidR="00D733FE" w:rsidRPr="00DD3EAC" w:rsidRDefault="00D733FE" w:rsidP="00B250AF">
      <w:pPr>
        <w:spacing w:after="240" w:line="480" w:lineRule="auto"/>
        <w:jc w:val="both"/>
        <w:rPr>
          <w:rFonts w:ascii="Times New Roman" w:hAnsi="Times New Roman" w:cs="Times New Roman"/>
          <w:lang w:val="en-GB"/>
        </w:rPr>
      </w:pPr>
      <w:r w:rsidRPr="00DD3EAC">
        <w:rPr>
          <w:rFonts w:ascii="Times New Roman" w:hAnsi="Times New Roman" w:cs="Times New Roman"/>
          <w:noProof/>
          <w:lang w:eastAsia="fi-FI" w:bidi="ar-SA"/>
        </w:rPr>
        <w:drawing>
          <wp:inline distT="0" distB="0" distL="0" distR="0" wp14:anchorId="1371E0A8" wp14:editId="12C443A8">
            <wp:extent cx="5266944" cy="45873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205" cy="4589307"/>
                    </a:xfrm>
                    <a:prstGeom prst="rect">
                      <a:avLst/>
                    </a:prstGeom>
                    <a:noFill/>
                    <a:ln>
                      <a:noFill/>
                    </a:ln>
                  </pic:spPr>
                </pic:pic>
              </a:graphicData>
            </a:graphic>
          </wp:inline>
        </w:drawing>
      </w:r>
    </w:p>
    <w:p w14:paraId="627EE3D9" w14:textId="2EA2BFD4" w:rsidR="00D733FE" w:rsidRPr="00DD3EAC" w:rsidRDefault="00D733FE" w:rsidP="00B250AF">
      <w:pPr>
        <w:spacing w:after="240" w:line="480" w:lineRule="auto"/>
        <w:jc w:val="both"/>
        <w:rPr>
          <w:rFonts w:asciiTheme="majorBidi" w:hAnsiTheme="majorBidi" w:cstheme="majorBidi"/>
          <w:noProof/>
          <w:lang w:val="en-GB"/>
        </w:rPr>
      </w:pPr>
      <w:r w:rsidRPr="00DD3EAC">
        <w:rPr>
          <w:rFonts w:ascii="Times New Roman" w:hAnsi="Times New Roman" w:cs="Times New Roman"/>
          <w:lang w:val="en-GB"/>
        </w:rPr>
        <w:t>Figure 2.</w:t>
      </w:r>
      <w:r w:rsidRPr="00DD3EAC">
        <w:rPr>
          <w:rFonts w:ascii="Times New Roman" w:hAnsi="Times New Roman" w:cs="Times New Roman"/>
          <w:noProof/>
          <w:lang w:val="en-GB"/>
        </w:rPr>
        <w:t xml:space="preserve"> The effect of lighting spectra on lettuce growth (A), fresh weight (B), plant height (C), total leaf area (D) and the number of leaves (E) in </w:t>
      </w:r>
      <w:r w:rsidR="00AC1E18">
        <w:rPr>
          <w:rFonts w:ascii="Times New Roman" w:hAnsi="Times New Roman" w:cs="Times New Roman"/>
          <w:noProof/>
          <w:lang w:val="en-GB"/>
        </w:rPr>
        <w:t>experiment</w:t>
      </w:r>
      <w:r w:rsidRPr="00DD3EAC">
        <w:rPr>
          <w:rFonts w:ascii="Times New Roman" w:hAnsi="Times New Roman" w:cs="Times New Roman"/>
          <w:noProof/>
          <w:lang w:val="en-GB"/>
        </w:rPr>
        <w:t xml:space="preserve"> 1. Asterisk above the bar indicates significant difference compared to HPS treatment according to Dunnett’s test (α = 0,05; df 4, 70). Error bars indicate ±SE. </w:t>
      </w:r>
      <w:r w:rsidRPr="00DD3EAC">
        <w:rPr>
          <w:rFonts w:ascii="Times New Roman" w:hAnsi="Times New Roman" w:cs="Times New Roman"/>
          <w:lang w:val="en-GB"/>
        </w:rPr>
        <w:t>RCW = red + cool white; RB = red + blue; WW = warm white; WWB = warm white + blue; HPS = high pressure sodium.</w:t>
      </w:r>
    </w:p>
    <w:p w14:paraId="38F7E675" w14:textId="77777777" w:rsidR="00D44F0A" w:rsidRPr="00DD3EAC" w:rsidRDefault="00D44F0A" w:rsidP="00B250AF">
      <w:pPr>
        <w:spacing w:after="240" w:line="480" w:lineRule="auto"/>
        <w:jc w:val="both"/>
        <w:rPr>
          <w:rFonts w:ascii="Times New Roman" w:hAnsi="Times New Roman" w:cs="Times New Roman"/>
          <w:lang w:val="en-GB"/>
        </w:rPr>
      </w:pPr>
    </w:p>
    <w:p w14:paraId="1950F331" w14:textId="764D6D2A" w:rsidR="000551EE" w:rsidRPr="00DD3EAC" w:rsidRDefault="00431D47"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In </w:t>
      </w:r>
      <w:r w:rsidR="00AC1E18">
        <w:rPr>
          <w:rFonts w:ascii="Times New Roman" w:hAnsi="Times New Roman" w:cs="Times New Roman"/>
          <w:lang w:val="en-GB"/>
        </w:rPr>
        <w:t>experiment</w:t>
      </w:r>
      <w:r w:rsidRPr="00DD3EAC">
        <w:rPr>
          <w:rFonts w:ascii="Times New Roman" w:hAnsi="Times New Roman" w:cs="Times New Roman"/>
          <w:lang w:val="en-GB"/>
        </w:rPr>
        <w:t xml:space="preserve"> 2, HPS lamps and WW LEDs were tested as a supplemental light. In this experiment, the average fresh weight exceeded 200 g in both treatments during </w:t>
      </w:r>
      <w:r w:rsidR="00602389" w:rsidRPr="00DD3EAC">
        <w:rPr>
          <w:rFonts w:ascii="Times New Roman" w:hAnsi="Times New Roman" w:cs="Times New Roman"/>
          <w:lang w:val="en-GB"/>
        </w:rPr>
        <w:t>5</w:t>
      </w:r>
      <w:r w:rsidRPr="00DD3EAC">
        <w:rPr>
          <w:rFonts w:ascii="Times New Roman" w:hAnsi="Times New Roman" w:cs="Times New Roman"/>
          <w:lang w:val="en-GB"/>
        </w:rPr>
        <w:t xml:space="preserve">-week growing period, but no statistically significant differences </w:t>
      </w:r>
      <w:r w:rsidR="00F8261C" w:rsidRPr="00DD3EAC">
        <w:rPr>
          <w:rFonts w:ascii="Times New Roman" w:hAnsi="Times New Roman" w:cs="Times New Roman"/>
          <w:lang w:val="en-GB"/>
        </w:rPr>
        <w:t xml:space="preserve">between treatments </w:t>
      </w:r>
      <w:r w:rsidRPr="00DD3EAC">
        <w:rPr>
          <w:rFonts w:ascii="Times New Roman" w:hAnsi="Times New Roman" w:cs="Times New Roman"/>
          <w:lang w:val="en-GB"/>
        </w:rPr>
        <w:t>were found in any of the growth parameters</w:t>
      </w:r>
      <w:r w:rsidR="00F8261C" w:rsidRPr="00DD3EAC">
        <w:rPr>
          <w:rFonts w:ascii="Times New Roman" w:hAnsi="Times New Roman" w:cs="Times New Roman"/>
          <w:lang w:val="en-GB"/>
        </w:rPr>
        <w:t xml:space="preserve"> analysed</w:t>
      </w:r>
      <w:r w:rsidRPr="00DD3EAC">
        <w:rPr>
          <w:rFonts w:ascii="Times New Roman" w:hAnsi="Times New Roman" w:cs="Times New Roman"/>
          <w:lang w:val="en-GB"/>
        </w:rPr>
        <w:t xml:space="preserve"> (</w:t>
      </w:r>
      <w:r w:rsidR="000A1876" w:rsidRPr="00DD3EAC">
        <w:rPr>
          <w:rFonts w:ascii="Times New Roman" w:hAnsi="Times New Roman" w:cs="Times New Roman"/>
          <w:lang w:val="en-GB"/>
        </w:rPr>
        <w:t>data not shown</w:t>
      </w:r>
      <w:r w:rsidRPr="00DD3EAC">
        <w:rPr>
          <w:rFonts w:ascii="Times New Roman" w:hAnsi="Times New Roman" w:cs="Times New Roman"/>
          <w:lang w:val="en-GB"/>
        </w:rPr>
        <w:t>).</w:t>
      </w:r>
    </w:p>
    <w:p w14:paraId="518E6CBA" w14:textId="77777777" w:rsidR="004C5D6A" w:rsidRPr="00C67994" w:rsidRDefault="00E913FA" w:rsidP="00B250AF">
      <w:pPr>
        <w:spacing w:after="240" w:line="480" w:lineRule="auto"/>
        <w:jc w:val="both"/>
        <w:rPr>
          <w:rFonts w:ascii="Times New Roman" w:hAnsi="Times New Roman" w:cs="Times New Roman"/>
          <w:b/>
          <w:lang w:val="en-GB"/>
        </w:rPr>
      </w:pPr>
      <w:r w:rsidRPr="00C67994">
        <w:rPr>
          <w:rFonts w:ascii="Times New Roman" w:hAnsi="Times New Roman" w:cs="Times New Roman"/>
          <w:b/>
          <w:lang w:val="en-GB"/>
        </w:rPr>
        <w:t>T</w:t>
      </w:r>
      <w:r w:rsidR="004C5D6A" w:rsidRPr="00C67994">
        <w:rPr>
          <w:rFonts w:ascii="Times New Roman" w:hAnsi="Times New Roman" w:cs="Times New Roman"/>
          <w:b/>
          <w:lang w:val="en-GB"/>
        </w:rPr>
        <w:t>ip-burn</w:t>
      </w:r>
      <w:r w:rsidRPr="00C67994">
        <w:rPr>
          <w:rFonts w:ascii="Times New Roman" w:hAnsi="Times New Roman" w:cs="Times New Roman"/>
          <w:b/>
          <w:lang w:val="en-GB"/>
        </w:rPr>
        <w:t xml:space="preserve"> symptoms were observed in all treatments</w:t>
      </w:r>
    </w:p>
    <w:p w14:paraId="5FEDF1D0" w14:textId="08BF872D" w:rsidR="00431D47" w:rsidRDefault="006C4B47"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T</w:t>
      </w:r>
      <w:r w:rsidR="00B463CE" w:rsidRPr="00DD3EAC">
        <w:rPr>
          <w:rFonts w:ascii="Times New Roman" w:hAnsi="Times New Roman" w:cs="Times New Roman"/>
          <w:lang w:val="en-GB"/>
        </w:rPr>
        <w:t>ip-b</w:t>
      </w:r>
      <w:r w:rsidR="00C278D1" w:rsidRPr="00DD3EAC">
        <w:rPr>
          <w:rFonts w:ascii="Times New Roman" w:hAnsi="Times New Roman" w:cs="Times New Roman"/>
          <w:lang w:val="en-GB"/>
        </w:rPr>
        <w:t>urn, i.e. browning of the leaf edges</w:t>
      </w:r>
      <w:r w:rsidR="00B463CE" w:rsidRPr="00DD3EAC">
        <w:rPr>
          <w:rFonts w:ascii="Times New Roman" w:hAnsi="Times New Roman" w:cs="Times New Roman"/>
          <w:lang w:val="en-GB"/>
        </w:rPr>
        <w:t xml:space="preserve"> caused by calcium deficiency</w:t>
      </w:r>
      <w:r w:rsidR="00A318AB">
        <w:rPr>
          <w:rFonts w:ascii="Times New Roman" w:hAnsi="Times New Roman" w:cs="Times New Roman"/>
          <w:lang w:val="en-GB"/>
        </w:rPr>
        <w:t xml:space="preserve"> </w:t>
      </w:r>
      <w:r w:rsidR="00A318AB">
        <w:rPr>
          <w:rFonts w:ascii="Times New Roman" w:hAnsi="Times New Roman" w:cs="Times New Roman"/>
          <w:lang w:val="en-GB"/>
        </w:rPr>
        <w:fldChar w:fldCharType="begin"/>
      </w:r>
      <w:r w:rsidR="00D54698">
        <w:rPr>
          <w:rFonts w:ascii="Times New Roman" w:hAnsi="Times New Roman" w:cs="Times New Roman"/>
          <w:lang w:val="en-GB"/>
        </w:rPr>
        <w:instrText>ADDIN RW.CITE{{444 Saure,M.C. 1998}}</w:instrText>
      </w:r>
      <w:r w:rsidR="00A318AB">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35</w:t>
      </w:r>
      <w:r w:rsidR="00A318AB">
        <w:rPr>
          <w:rFonts w:ascii="Times New Roman" w:hAnsi="Times New Roman" w:cs="Times New Roman"/>
          <w:lang w:val="en-GB"/>
        </w:rPr>
        <w:fldChar w:fldCharType="end"/>
      </w:r>
      <w:r w:rsidR="00B463CE" w:rsidRPr="00DD3EAC">
        <w:rPr>
          <w:rFonts w:ascii="Times New Roman" w:hAnsi="Times New Roman" w:cs="Times New Roman"/>
          <w:lang w:val="en-GB"/>
        </w:rPr>
        <w:t>, is a common problem</w:t>
      </w:r>
      <w:r w:rsidR="00BF4692" w:rsidRPr="00DD3EAC">
        <w:rPr>
          <w:rFonts w:ascii="Times New Roman" w:hAnsi="Times New Roman" w:cs="Times New Roman"/>
          <w:lang w:val="en-GB"/>
        </w:rPr>
        <w:t xml:space="preserve"> in greenhouse grown lettuce</w:t>
      </w:r>
      <w:r w:rsidRPr="00DD3EAC">
        <w:rPr>
          <w:rFonts w:ascii="Times New Roman" w:hAnsi="Times New Roman" w:cs="Times New Roman"/>
          <w:lang w:val="en-GB"/>
        </w:rPr>
        <w:t>. W</w:t>
      </w:r>
      <w:r w:rsidR="00431D47" w:rsidRPr="00DD3EAC">
        <w:rPr>
          <w:rFonts w:ascii="Times New Roman" w:hAnsi="Times New Roman" w:cs="Times New Roman"/>
          <w:lang w:val="en-GB"/>
        </w:rPr>
        <w:t>e evaluated the presence of tip-burn in the plants grown under different light</w:t>
      </w:r>
      <w:r w:rsidR="00221158" w:rsidRPr="00DD3EAC">
        <w:rPr>
          <w:rFonts w:ascii="Times New Roman" w:hAnsi="Times New Roman" w:cs="Times New Roman"/>
          <w:lang w:val="en-GB"/>
        </w:rPr>
        <w:t>ing</w:t>
      </w:r>
      <w:r w:rsidR="000F42B1" w:rsidRPr="00DD3EAC">
        <w:rPr>
          <w:rFonts w:ascii="Times New Roman" w:hAnsi="Times New Roman" w:cs="Times New Roman"/>
          <w:lang w:val="en-GB"/>
        </w:rPr>
        <w:t xml:space="preserve"> spectra by using 0 – </w:t>
      </w:r>
      <w:r w:rsidR="00CC361A" w:rsidRPr="00DD3EAC">
        <w:rPr>
          <w:rFonts w:ascii="Times New Roman" w:hAnsi="Times New Roman" w:cs="Times New Roman"/>
          <w:lang w:val="en-GB"/>
        </w:rPr>
        <w:t>3 scale</w:t>
      </w:r>
      <w:r w:rsidR="007C3E00" w:rsidRPr="00DD3EAC">
        <w:rPr>
          <w:rFonts w:ascii="Times New Roman" w:hAnsi="Times New Roman"/>
          <w:lang w:val="en-US"/>
        </w:rPr>
        <w:t>.</w:t>
      </w:r>
      <w:r w:rsidR="00431D47" w:rsidRPr="00DD3EAC">
        <w:rPr>
          <w:rFonts w:ascii="Times New Roman" w:hAnsi="Times New Roman" w:cs="Times New Roman"/>
          <w:lang w:val="en-GB"/>
        </w:rPr>
        <w:t xml:space="preserve"> All plants grown under </w:t>
      </w:r>
      <w:r w:rsidR="00954198" w:rsidRPr="00DD3EAC">
        <w:rPr>
          <w:rFonts w:ascii="Times New Roman" w:hAnsi="Times New Roman" w:cs="Times New Roman"/>
          <w:lang w:val="en-GB"/>
        </w:rPr>
        <w:t>RCW</w:t>
      </w:r>
      <w:r w:rsidR="00431D47" w:rsidRPr="00DD3EAC">
        <w:rPr>
          <w:rFonts w:ascii="Times New Roman" w:hAnsi="Times New Roman" w:cs="Times New Roman"/>
          <w:lang w:val="en-GB"/>
        </w:rPr>
        <w:t xml:space="preserve"> </w:t>
      </w:r>
      <w:r w:rsidRPr="00DD3EAC">
        <w:rPr>
          <w:rFonts w:ascii="Times New Roman" w:hAnsi="Times New Roman" w:cs="Times New Roman"/>
          <w:lang w:val="en-GB"/>
        </w:rPr>
        <w:t xml:space="preserve">and RB </w:t>
      </w:r>
      <w:r w:rsidR="00431D47" w:rsidRPr="00DD3EAC">
        <w:rPr>
          <w:rFonts w:ascii="Times New Roman" w:hAnsi="Times New Roman" w:cs="Times New Roman"/>
          <w:lang w:val="en-GB"/>
        </w:rPr>
        <w:t>spectra had tip-burn symptoms, and severe tip-burn symptoms (class 2) were found in almost half of the plants</w:t>
      </w:r>
      <w:r w:rsidR="00BE5C42" w:rsidRPr="00DD3EAC">
        <w:rPr>
          <w:rFonts w:ascii="Times New Roman" w:hAnsi="Times New Roman" w:cs="Times New Roman"/>
          <w:lang w:val="en-GB"/>
        </w:rPr>
        <w:t xml:space="preserve"> (</w:t>
      </w:r>
      <w:r w:rsidR="00D733FE">
        <w:rPr>
          <w:rFonts w:ascii="Times New Roman" w:hAnsi="Times New Roman" w:cs="Times New Roman"/>
          <w:lang w:val="en-GB"/>
        </w:rPr>
        <w:t>Fig.</w:t>
      </w:r>
      <w:r w:rsidR="00AA28AC" w:rsidRPr="00DD3EAC">
        <w:rPr>
          <w:rFonts w:ascii="Times New Roman" w:hAnsi="Times New Roman" w:cs="Times New Roman"/>
          <w:lang w:val="en-GB"/>
        </w:rPr>
        <w:t xml:space="preserve"> 3</w:t>
      </w:r>
      <w:r w:rsidR="00431D47" w:rsidRPr="00DD3EAC">
        <w:rPr>
          <w:rFonts w:ascii="Times New Roman" w:hAnsi="Times New Roman" w:cs="Times New Roman"/>
          <w:lang w:val="en-GB"/>
        </w:rPr>
        <w:t>). In</w:t>
      </w:r>
      <w:r w:rsidR="00E913FA" w:rsidRPr="00DD3EAC">
        <w:rPr>
          <w:rFonts w:ascii="Times New Roman" w:hAnsi="Times New Roman" w:cs="Times New Roman"/>
          <w:lang w:val="en-GB"/>
        </w:rPr>
        <w:t xml:space="preserve"> the plants grown under WWB spectra, no class 2 symptoms were observed and in WW and HPS </w:t>
      </w:r>
      <w:r w:rsidR="00431D47" w:rsidRPr="00DD3EAC">
        <w:rPr>
          <w:rFonts w:ascii="Times New Roman" w:hAnsi="Times New Roman" w:cs="Times New Roman"/>
          <w:lang w:val="en-GB"/>
        </w:rPr>
        <w:t>treatments</w:t>
      </w:r>
      <w:r w:rsidR="00E913FA" w:rsidRPr="00DD3EAC">
        <w:rPr>
          <w:rFonts w:ascii="Times New Roman" w:hAnsi="Times New Roman" w:cs="Times New Roman"/>
          <w:lang w:val="en-GB"/>
        </w:rPr>
        <w:t xml:space="preserve"> they were </w:t>
      </w:r>
      <w:r w:rsidR="00431D47" w:rsidRPr="00DD3EAC">
        <w:rPr>
          <w:rFonts w:ascii="Times New Roman" w:hAnsi="Times New Roman" w:cs="Times New Roman"/>
          <w:lang w:val="en-GB"/>
        </w:rPr>
        <w:t>rare</w:t>
      </w:r>
      <w:r w:rsidR="00E913FA" w:rsidRPr="00DD3EAC">
        <w:rPr>
          <w:rFonts w:ascii="Times New Roman" w:hAnsi="Times New Roman" w:cs="Times New Roman"/>
          <w:lang w:val="en-GB"/>
        </w:rPr>
        <w:t>.</w:t>
      </w:r>
      <w:r w:rsidR="00431D47" w:rsidRPr="00DD3EAC">
        <w:rPr>
          <w:rFonts w:ascii="Times New Roman" w:hAnsi="Times New Roman" w:cs="Times New Roman"/>
          <w:lang w:val="en-GB"/>
        </w:rPr>
        <w:t xml:space="preserve"> </w:t>
      </w:r>
      <w:r w:rsidR="00E913FA" w:rsidRPr="00DD3EAC">
        <w:rPr>
          <w:rFonts w:ascii="Times New Roman" w:hAnsi="Times New Roman" w:cs="Times New Roman"/>
          <w:lang w:val="en-GB"/>
        </w:rPr>
        <w:t>In addition, in WW, WWB and HPS treatments, some plants had no tip-burn at all</w:t>
      </w:r>
      <w:r w:rsidR="00431D47" w:rsidRPr="00DD3EAC">
        <w:rPr>
          <w:rFonts w:ascii="Times New Roman" w:hAnsi="Times New Roman" w:cs="Times New Roman"/>
          <w:lang w:val="en-GB"/>
        </w:rPr>
        <w:t xml:space="preserve">. </w:t>
      </w:r>
      <w:r w:rsidR="00AA28AC" w:rsidRPr="00DD3EAC">
        <w:rPr>
          <w:rFonts w:ascii="Times New Roman" w:hAnsi="Times New Roman" w:cs="Times New Roman"/>
          <w:lang w:val="en-GB"/>
        </w:rPr>
        <w:t>However, differences in the presence of tip-burn between HPS and LED lighting treatments were not statist</w:t>
      </w:r>
      <w:r w:rsidR="00CC361A" w:rsidRPr="00DD3EAC">
        <w:rPr>
          <w:rFonts w:ascii="Times New Roman" w:hAnsi="Times New Roman" w:cs="Times New Roman"/>
          <w:lang w:val="en-GB"/>
        </w:rPr>
        <w:t>ically significant</w:t>
      </w:r>
      <w:r w:rsidR="00AA28AC" w:rsidRPr="00DD3EAC">
        <w:rPr>
          <w:rFonts w:ascii="Times New Roman" w:hAnsi="Times New Roman" w:cs="Times New Roman"/>
          <w:lang w:val="en-GB"/>
        </w:rPr>
        <w:t xml:space="preserve">. </w:t>
      </w:r>
      <w:r w:rsidR="00431D47" w:rsidRPr="00DD3EAC">
        <w:rPr>
          <w:rFonts w:ascii="Times New Roman" w:hAnsi="Times New Roman" w:cs="Times New Roman"/>
          <w:lang w:val="en-GB"/>
        </w:rPr>
        <w:t xml:space="preserve">In </w:t>
      </w:r>
      <w:r w:rsidR="00AC1E18">
        <w:rPr>
          <w:rFonts w:ascii="Times New Roman" w:hAnsi="Times New Roman" w:cs="Times New Roman"/>
          <w:lang w:val="en-GB"/>
        </w:rPr>
        <w:t>experiment</w:t>
      </w:r>
      <w:r w:rsidR="00431D47" w:rsidRPr="00DD3EAC">
        <w:rPr>
          <w:rFonts w:ascii="Times New Roman" w:hAnsi="Times New Roman" w:cs="Times New Roman"/>
          <w:lang w:val="en-GB"/>
        </w:rPr>
        <w:t xml:space="preserve"> 2, tip-burn was present in all plants, and about half of the plant</w:t>
      </w:r>
      <w:r w:rsidR="00AA28AC" w:rsidRPr="00DD3EAC">
        <w:rPr>
          <w:rFonts w:ascii="Times New Roman" w:hAnsi="Times New Roman" w:cs="Times New Roman"/>
          <w:lang w:val="en-GB"/>
        </w:rPr>
        <w:t xml:space="preserve">s had class 2 tip-burn symptoms </w:t>
      </w:r>
      <w:r w:rsidR="0052688C" w:rsidRPr="00DD3EAC">
        <w:rPr>
          <w:rFonts w:ascii="Times New Roman" w:hAnsi="Times New Roman" w:cs="Times New Roman"/>
          <w:lang w:val="en-GB"/>
        </w:rPr>
        <w:t xml:space="preserve">in both HPS and WW treatments </w:t>
      </w:r>
      <w:r w:rsidR="00AA28AC" w:rsidRPr="00DD3EAC">
        <w:rPr>
          <w:rFonts w:ascii="Times New Roman" w:hAnsi="Times New Roman" w:cs="Times New Roman"/>
          <w:lang w:val="en-GB"/>
        </w:rPr>
        <w:t>(data not shown).</w:t>
      </w:r>
      <w:r w:rsidR="00431D47" w:rsidRPr="00DD3EAC">
        <w:rPr>
          <w:rFonts w:ascii="Times New Roman" w:hAnsi="Times New Roman" w:cs="Times New Roman"/>
          <w:lang w:val="en-GB"/>
        </w:rPr>
        <w:t xml:space="preserve"> </w:t>
      </w:r>
    </w:p>
    <w:p w14:paraId="46629506" w14:textId="77777777" w:rsidR="005713EA" w:rsidRDefault="005713EA" w:rsidP="00B250AF">
      <w:pPr>
        <w:spacing w:after="240" w:line="480" w:lineRule="auto"/>
        <w:jc w:val="both"/>
        <w:rPr>
          <w:rFonts w:ascii="Times New Roman" w:hAnsi="Times New Roman" w:cs="Times New Roman"/>
          <w:lang w:val="en-GB"/>
        </w:rPr>
      </w:pPr>
    </w:p>
    <w:p w14:paraId="4EFBE690" w14:textId="77777777" w:rsidR="005713EA" w:rsidRPr="00DD3EAC" w:rsidRDefault="005713EA" w:rsidP="00B250AF">
      <w:pPr>
        <w:spacing w:after="240" w:line="480" w:lineRule="auto"/>
        <w:jc w:val="both"/>
        <w:rPr>
          <w:rFonts w:ascii="Times New Roman" w:hAnsi="Times New Roman" w:cs="Times New Roman"/>
          <w:lang w:val="en-GB"/>
        </w:rPr>
      </w:pPr>
      <w:r w:rsidRPr="00DD3EAC">
        <w:rPr>
          <w:rFonts w:ascii="Times New Roman" w:hAnsi="Times New Roman" w:cs="Times New Roman"/>
          <w:noProof/>
          <w:lang w:eastAsia="fi-FI" w:bidi="ar-SA"/>
        </w:rPr>
        <w:drawing>
          <wp:inline distT="0" distB="0" distL="0" distR="0" wp14:anchorId="0E644778" wp14:editId="38168C5A">
            <wp:extent cx="3905250" cy="2358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2431" cy="2362469"/>
                    </a:xfrm>
                    <a:prstGeom prst="rect">
                      <a:avLst/>
                    </a:prstGeom>
                    <a:noFill/>
                    <a:ln>
                      <a:noFill/>
                    </a:ln>
                  </pic:spPr>
                </pic:pic>
              </a:graphicData>
            </a:graphic>
          </wp:inline>
        </w:drawing>
      </w:r>
    </w:p>
    <w:p w14:paraId="30C904EB" w14:textId="77777777" w:rsidR="005713EA" w:rsidRPr="00DD3EAC" w:rsidRDefault="005713EA" w:rsidP="00B250AF">
      <w:pPr>
        <w:spacing w:after="240" w:line="480" w:lineRule="auto"/>
        <w:jc w:val="both"/>
        <w:rPr>
          <w:rFonts w:asciiTheme="majorBidi" w:hAnsiTheme="majorBidi" w:cstheme="majorBidi"/>
          <w:noProof/>
          <w:lang w:val="en-GB"/>
        </w:rPr>
      </w:pPr>
      <w:r w:rsidRPr="00DD3EAC">
        <w:rPr>
          <w:rFonts w:ascii="Times New Roman" w:hAnsi="Times New Roman" w:cs="Times New Roman"/>
          <w:lang w:val="en-GB"/>
        </w:rPr>
        <w:t xml:space="preserve">Figure 3. The presence of tip burn in the lettuce plants grown under different lighting spectra. The percentage of plants in the each class is shown. Class 0 = no symptoms, class 1 = some symptoms, class 2 = severe symptoms. </w:t>
      </w:r>
      <w:r w:rsidRPr="00DD3EAC">
        <w:rPr>
          <w:rFonts w:ascii="Times New Roman" w:hAnsi="Times New Roman" w:cs="Times New Roman"/>
          <w:i/>
          <w:iCs/>
          <w:lang w:val="en-GB"/>
        </w:rPr>
        <w:t>n</w:t>
      </w:r>
      <w:r w:rsidRPr="00DD3EAC">
        <w:rPr>
          <w:rFonts w:ascii="Times New Roman" w:hAnsi="Times New Roman" w:cs="Times New Roman"/>
          <w:lang w:val="en-GB"/>
        </w:rPr>
        <w:t xml:space="preserve"> = 15. RCW = red + cool white; RB = red + blue; WW = warm white; WWB = warm white + blue; HPS = high pressure sodium. According to the non-parametric Kruskal-Wallis test, lighting treatments had statistically significant effect on the presence of tip-burn (</w:t>
      </w:r>
      <w:r w:rsidRPr="00DD3EAC">
        <w:rPr>
          <w:rFonts w:ascii="Times New Roman" w:hAnsi="Times New Roman" w:cs="Times New Roman"/>
          <w:i/>
          <w:iCs/>
          <w:lang w:val="en-GB"/>
        </w:rPr>
        <w:t>p</w:t>
      </w:r>
      <w:r w:rsidR="00852269">
        <w:rPr>
          <w:rFonts w:ascii="Times New Roman" w:hAnsi="Times New Roman" w:cs="Times New Roman"/>
          <w:i/>
          <w:iCs/>
          <w:lang w:val="en-GB"/>
        </w:rPr>
        <w:t xml:space="preserve"> </w:t>
      </w:r>
      <w:r w:rsidRPr="00DD3EAC">
        <w:rPr>
          <w:rFonts w:ascii="Times New Roman" w:hAnsi="Times New Roman" w:cs="Times New Roman"/>
          <w:lang w:val="en-GB"/>
        </w:rPr>
        <w:t>&lt;</w:t>
      </w:r>
      <w:r w:rsidR="00852269">
        <w:rPr>
          <w:rFonts w:ascii="Times New Roman" w:hAnsi="Times New Roman" w:cs="Times New Roman"/>
          <w:lang w:val="en-GB"/>
        </w:rPr>
        <w:t xml:space="preserve"> </w:t>
      </w:r>
      <w:r w:rsidRPr="00DD3EAC">
        <w:rPr>
          <w:rFonts w:ascii="Times New Roman" w:hAnsi="Times New Roman" w:cs="Times New Roman"/>
          <w:lang w:val="en-GB"/>
        </w:rPr>
        <w:t xml:space="preserve">0.001; df 4,70). However, comparison of </w:t>
      </w:r>
      <w:r w:rsidRPr="00DD3EAC">
        <w:rPr>
          <w:rFonts w:ascii="Times New Roman" w:hAnsi="Times New Roman"/>
          <w:lang w:val="en-US"/>
        </w:rPr>
        <w:t>LED treatments with the control (HPS)</w:t>
      </w:r>
      <w:r w:rsidRPr="00DD3EAC">
        <w:rPr>
          <w:rFonts w:ascii="Times New Roman" w:hAnsi="Times New Roman" w:cs="Times New Roman"/>
          <w:lang w:val="en-GB"/>
        </w:rPr>
        <w:t xml:space="preserve"> </w:t>
      </w:r>
      <w:r w:rsidRPr="00DD3EAC">
        <w:rPr>
          <w:rFonts w:ascii="Times New Roman" w:hAnsi="Times New Roman"/>
          <w:lang w:val="en-US"/>
        </w:rPr>
        <w:t xml:space="preserve">did not reveal statistically significant differences (Mann-Whitney U test with Bonferroni correction; </w:t>
      </w:r>
      <w:r w:rsidRPr="00DD3EAC">
        <w:rPr>
          <w:rFonts w:ascii="Times New Roman" w:hAnsi="Times New Roman"/>
          <w:lang w:val="en-US"/>
        </w:rPr>
        <w:sym w:font="Symbol" w:char="F061"/>
      </w:r>
      <w:r w:rsidRPr="00DD3EAC">
        <w:rPr>
          <w:rFonts w:ascii="Times New Roman" w:hAnsi="Times New Roman"/>
          <w:lang w:val="en-US"/>
        </w:rPr>
        <w:t xml:space="preserve"> = 0.05).</w:t>
      </w:r>
    </w:p>
    <w:p w14:paraId="2ACE86B6" w14:textId="77777777" w:rsidR="00F200CF" w:rsidRPr="00C67994" w:rsidRDefault="00B62423" w:rsidP="00B250AF">
      <w:pPr>
        <w:spacing w:after="240" w:line="480" w:lineRule="auto"/>
        <w:jc w:val="both"/>
        <w:rPr>
          <w:rFonts w:ascii="Times New Roman" w:hAnsi="Times New Roman" w:cs="Times New Roman"/>
          <w:b/>
          <w:lang w:val="en-GB"/>
        </w:rPr>
      </w:pPr>
      <w:r w:rsidRPr="00C67994">
        <w:rPr>
          <w:rFonts w:ascii="Times New Roman" w:hAnsi="Times New Roman" w:cs="Times New Roman"/>
          <w:b/>
          <w:lang w:val="en-GB"/>
        </w:rPr>
        <w:t>Lighting spectra</w:t>
      </w:r>
      <w:r w:rsidR="00F200CF" w:rsidRPr="00C67994">
        <w:rPr>
          <w:rFonts w:ascii="Times New Roman" w:hAnsi="Times New Roman" w:cs="Times New Roman"/>
          <w:b/>
          <w:lang w:val="en-GB"/>
        </w:rPr>
        <w:t xml:space="preserve"> </w:t>
      </w:r>
      <w:r w:rsidR="00C6059B" w:rsidRPr="00C67994">
        <w:rPr>
          <w:rFonts w:ascii="Times New Roman" w:hAnsi="Times New Roman" w:cs="Times New Roman"/>
          <w:b/>
          <w:lang w:val="en-GB"/>
        </w:rPr>
        <w:t>affected vitamin and nitrate contents</w:t>
      </w:r>
    </w:p>
    <w:p w14:paraId="5012B7B4" w14:textId="5883DB61" w:rsidR="004A569B" w:rsidRPr="00DD3EAC" w:rsidRDefault="00370545" w:rsidP="00B250AF">
      <w:pPr>
        <w:spacing w:after="240" w:line="480" w:lineRule="auto"/>
        <w:jc w:val="both"/>
        <w:rPr>
          <w:rFonts w:ascii="Times New Roman" w:hAnsi="Times New Roman" w:cs="Times New Roman"/>
          <w:lang w:val="en-US"/>
        </w:rPr>
      </w:pPr>
      <w:r w:rsidRPr="00DD3EAC">
        <w:rPr>
          <w:rFonts w:ascii="Times New Roman" w:hAnsi="Times New Roman" w:cs="Times New Roman"/>
          <w:lang w:val="en-GB"/>
        </w:rPr>
        <w:t xml:space="preserve">In </w:t>
      </w:r>
      <w:r w:rsidR="00AC1E18">
        <w:rPr>
          <w:rFonts w:ascii="Times New Roman" w:hAnsi="Times New Roman" w:cs="Times New Roman"/>
          <w:lang w:val="en-GB"/>
        </w:rPr>
        <w:t>experiment</w:t>
      </w:r>
      <w:r w:rsidRPr="00DD3EAC">
        <w:rPr>
          <w:rFonts w:ascii="Times New Roman" w:hAnsi="Times New Roman" w:cs="Times New Roman"/>
          <w:lang w:val="en-GB"/>
        </w:rPr>
        <w:t xml:space="preserve"> 1, l</w:t>
      </w:r>
      <w:r w:rsidR="00BD69F9" w:rsidRPr="00DD3EAC">
        <w:rPr>
          <w:rFonts w:ascii="Times New Roman" w:hAnsi="Times New Roman" w:cs="Times New Roman"/>
          <w:lang w:val="en-GB"/>
        </w:rPr>
        <w:t>ighting treatments affected t</w:t>
      </w:r>
      <w:r w:rsidR="00F200CF" w:rsidRPr="00DD3EAC">
        <w:rPr>
          <w:rFonts w:ascii="Times New Roman" w:hAnsi="Times New Roman" w:cs="Times New Roman"/>
          <w:lang w:val="en-GB"/>
        </w:rPr>
        <w:t>otal folate contents</w:t>
      </w:r>
      <w:r w:rsidRPr="00DD3EAC">
        <w:rPr>
          <w:rFonts w:ascii="Times New Roman" w:hAnsi="Times New Roman" w:cs="Times New Roman"/>
          <w:lang w:val="en-GB"/>
        </w:rPr>
        <w:t xml:space="preserve"> </w:t>
      </w:r>
      <w:r w:rsidR="00BD69F9" w:rsidRPr="00DD3EAC">
        <w:rPr>
          <w:rFonts w:ascii="Times New Roman" w:hAnsi="Times New Roman" w:cs="Times New Roman"/>
          <w:lang w:val="en-GB"/>
        </w:rPr>
        <w:t>(</w:t>
      </w:r>
      <w:r w:rsidR="00BD69F9" w:rsidRPr="00DD3EAC">
        <w:rPr>
          <w:rFonts w:ascii="Times New Roman" w:hAnsi="Times New Roman" w:cs="Times New Roman"/>
          <w:i/>
          <w:iCs/>
          <w:lang w:val="en-GB"/>
        </w:rPr>
        <w:t>p</w:t>
      </w:r>
      <w:r w:rsidR="00BD69F9" w:rsidRPr="00DD3EAC">
        <w:rPr>
          <w:rFonts w:ascii="Times New Roman" w:hAnsi="Times New Roman" w:cs="Times New Roman"/>
          <w:lang w:val="en-GB"/>
        </w:rPr>
        <w:t xml:space="preserve"> = 0.013)</w:t>
      </w:r>
      <w:r w:rsidR="00BD69F9" w:rsidRPr="00DD3EAC">
        <w:rPr>
          <w:rFonts w:ascii="Times New Roman" w:hAnsi="Times New Roman"/>
          <w:lang w:val="en-US"/>
        </w:rPr>
        <w:t xml:space="preserve"> </w:t>
      </w:r>
      <w:r w:rsidR="00BD69F9" w:rsidRPr="00DD3EAC">
        <w:rPr>
          <w:rFonts w:ascii="Times New Roman" w:hAnsi="Times New Roman" w:cs="Times New Roman"/>
          <w:lang w:val="en-GB"/>
        </w:rPr>
        <w:t>which</w:t>
      </w:r>
      <w:r w:rsidR="00F200CF" w:rsidRPr="00DD3EAC">
        <w:rPr>
          <w:rFonts w:ascii="Times New Roman" w:hAnsi="Times New Roman" w:cs="Times New Roman"/>
          <w:lang w:val="en-GB"/>
        </w:rPr>
        <w:t xml:space="preserve"> </w:t>
      </w:r>
      <w:r w:rsidR="006F7B7E" w:rsidRPr="00DD3EAC">
        <w:rPr>
          <w:rFonts w:ascii="Times New Roman" w:hAnsi="Times New Roman" w:cs="Times New Roman"/>
          <w:lang w:val="en-GB"/>
        </w:rPr>
        <w:t>ranged from 12.4 to 15.0 µg</w:t>
      </w:r>
      <w:r w:rsidR="001F0FE4" w:rsidRPr="00DD3EAC">
        <w:rPr>
          <w:rFonts w:ascii="Times New Roman" w:hAnsi="Times New Roman" w:cs="Times New Roman"/>
          <w:lang w:val="en-GB"/>
        </w:rPr>
        <w:t xml:space="preserve"> </w:t>
      </w:r>
      <w:r w:rsidR="006F7B7E" w:rsidRPr="00DD3EAC">
        <w:rPr>
          <w:rFonts w:ascii="Times New Roman" w:hAnsi="Times New Roman" w:cs="Times New Roman"/>
          <w:lang w:val="en-GB"/>
        </w:rPr>
        <w:t>g</w:t>
      </w:r>
      <w:r w:rsidR="001F0FE4" w:rsidRPr="00DD3EAC">
        <w:rPr>
          <w:rFonts w:ascii="Times New Roman" w:hAnsi="Times New Roman" w:cs="Times New Roman"/>
          <w:vertAlign w:val="superscript"/>
          <w:lang w:val="en-GB"/>
        </w:rPr>
        <w:t>-1</w:t>
      </w:r>
      <w:r w:rsidR="006F7B7E" w:rsidRPr="00DD3EAC">
        <w:rPr>
          <w:rFonts w:ascii="Times New Roman" w:hAnsi="Times New Roman" w:cs="Times New Roman"/>
          <w:lang w:val="en-GB"/>
        </w:rPr>
        <w:t xml:space="preserve"> DM</w:t>
      </w:r>
      <w:r w:rsidR="00BD69F9" w:rsidRPr="00DD3EAC">
        <w:rPr>
          <w:rFonts w:ascii="Times New Roman" w:hAnsi="Times New Roman" w:cs="Times New Roman"/>
          <w:lang w:val="en-GB"/>
        </w:rPr>
        <w:t xml:space="preserve"> between the </w:t>
      </w:r>
      <w:r w:rsidR="00F200CF" w:rsidRPr="00DD3EAC">
        <w:rPr>
          <w:rFonts w:ascii="Times New Roman" w:hAnsi="Times New Roman" w:cs="Times New Roman"/>
          <w:lang w:val="en-GB"/>
        </w:rPr>
        <w:t>treatments</w:t>
      </w:r>
      <w:r w:rsidRPr="00DD3EAC">
        <w:rPr>
          <w:rFonts w:ascii="Times New Roman" w:hAnsi="Times New Roman" w:cs="Times New Roman"/>
          <w:lang w:val="en-GB"/>
        </w:rPr>
        <w:t xml:space="preserve"> according to the results of the microbiological method</w:t>
      </w:r>
      <w:r w:rsidR="004A569B" w:rsidRPr="00DD3EAC">
        <w:rPr>
          <w:rFonts w:ascii="Times New Roman" w:hAnsi="Times New Roman" w:cs="Times New Roman"/>
          <w:lang w:val="en-GB"/>
        </w:rPr>
        <w:t xml:space="preserve"> </w:t>
      </w:r>
      <w:r w:rsidR="00BD69F9" w:rsidRPr="00DD3EAC">
        <w:rPr>
          <w:rFonts w:ascii="Times New Roman" w:hAnsi="Times New Roman" w:cs="Times New Roman"/>
          <w:lang w:val="en-GB"/>
        </w:rPr>
        <w:t>(</w:t>
      </w:r>
      <w:r w:rsidR="00FF2736" w:rsidRPr="00DD3EAC">
        <w:rPr>
          <w:rFonts w:ascii="Times New Roman" w:hAnsi="Times New Roman"/>
          <w:lang w:val="en-US"/>
        </w:rPr>
        <w:t>Table 2</w:t>
      </w:r>
      <w:r w:rsidR="00BD69F9" w:rsidRPr="00DD3EAC">
        <w:rPr>
          <w:rFonts w:ascii="Times New Roman" w:hAnsi="Times New Roman"/>
          <w:lang w:val="en-US"/>
        </w:rPr>
        <w:t>)</w:t>
      </w:r>
      <w:r w:rsidR="00BD69F9" w:rsidRPr="00DD3EAC">
        <w:rPr>
          <w:rFonts w:ascii="Times New Roman" w:hAnsi="Times New Roman" w:cs="Times New Roman"/>
          <w:lang w:val="en-GB"/>
        </w:rPr>
        <w:t>.</w:t>
      </w:r>
      <w:r w:rsidR="00F200CF" w:rsidRPr="00DD3EAC">
        <w:rPr>
          <w:rFonts w:ascii="Times New Roman" w:hAnsi="Times New Roman"/>
          <w:lang w:val="en-US"/>
        </w:rPr>
        <w:t xml:space="preserve"> </w:t>
      </w:r>
      <w:r w:rsidRPr="00DD3EAC">
        <w:rPr>
          <w:rFonts w:ascii="Times New Roman" w:hAnsi="Times New Roman"/>
          <w:lang w:val="en-US"/>
        </w:rPr>
        <w:t>The c</w:t>
      </w:r>
      <w:r w:rsidR="00BD69F9" w:rsidRPr="00DD3EAC">
        <w:rPr>
          <w:rFonts w:ascii="Times New Roman" w:hAnsi="Times New Roman"/>
          <w:lang w:val="en-US"/>
        </w:rPr>
        <w:t>omparison of di</w:t>
      </w:r>
      <w:r w:rsidRPr="00DD3EAC">
        <w:rPr>
          <w:rFonts w:ascii="Times New Roman" w:hAnsi="Times New Roman"/>
          <w:lang w:val="en-US"/>
        </w:rPr>
        <w:t>fferent LED treatments with HPS</w:t>
      </w:r>
      <w:r w:rsidR="00BD69F9" w:rsidRPr="00DD3EAC">
        <w:rPr>
          <w:rFonts w:ascii="Times New Roman" w:hAnsi="Times New Roman"/>
          <w:lang w:val="en-US"/>
        </w:rPr>
        <w:t xml:space="preserve"> revealed that</w:t>
      </w:r>
      <w:r w:rsidR="00F200CF" w:rsidRPr="00DD3EAC">
        <w:rPr>
          <w:rFonts w:ascii="Times New Roman" w:hAnsi="Times New Roman"/>
          <w:lang w:val="en-US"/>
        </w:rPr>
        <w:t xml:space="preserve"> f</w:t>
      </w:r>
      <w:r w:rsidR="00F200CF" w:rsidRPr="00DD3EAC">
        <w:rPr>
          <w:rFonts w:ascii="Times New Roman" w:hAnsi="Times New Roman" w:cs="Times New Roman"/>
          <w:lang w:val="en-US"/>
        </w:rPr>
        <w:t xml:space="preserve">olate content was </w:t>
      </w:r>
      <w:r w:rsidR="00B5140F" w:rsidRPr="00DD3EAC">
        <w:rPr>
          <w:rFonts w:ascii="Times New Roman" w:hAnsi="Times New Roman" w:cs="Times New Roman"/>
          <w:lang w:val="en-US"/>
        </w:rPr>
        <w:t>about 20%</w:t>
      </w:r>
      <w:r w:rsidR="00F200CF" w:rsidRPr="00DD3EAC">
        <w:rPr>
          <w:rFonts w:ascii="Times New Roman" w:hAnsi="Times New Roman" w:cs="Times New Roman"/>
          <w:lang w:val="en-US"/>
        </w:rPr>
        <w:t xml:space="preserve"> higher in plants grown</w:t>
      </w:r>
      <w:r w:rsidR="00F200CF" w:rsidRPr="00DD3EAC">
        <w:rPr>
          <w:rFonts w:ascii="Times New Roman" w:hAnsi="Times New Roman" w:cs="Times New Roman"/>
          <w:lang w:val="en-GB"/>
        </w:rPr>
        <w:t xml:space="preserve"> under RB</w:t>
      </w:r>
      <w:r w:rsidRPr="00DD3EAC">
        <w:rPr>
          <w:rFonts w:ascii="Times New Roman" w:hAnsi="Times New Roman" w:cs="Times New Roman"/>
          <w:lang w:val="en-GB"/>
        </w:rPr>
        <w:t>, but no statistically significant differences were found between</w:t>
      </w:r>
      <w:r w:rsidR="00F200CF" w:rsidRPr="00DD3EAC">
        <w:rPr>
          <w:rFonts w:ascii="Times New Roman" w:hAnsi="Times New Roman" w:cs="Times New Roman"/>
          <w:lang w:val="en-GB"/>
        </w:rPr>
        <w:t xml:space="preserve"> </w:t>
      </w:r>
      <w:r w:rsidRPr="00DD3EAC">
        <w:rPr>
          <w:rFonts w:ascii="Times New Roman" w:hAnsi="Times New Roman" w:cs="Times New Roman"/>
          <w:lang w:val="en-GB"/>
        </w:rPr>
        <w:t xml:space="preserve">other LED treatments and </w:t>
      </w:r>
      <w:r w:rsidR="00C05DBD" w:rsidRPr="00DD3EAC">
        <w:rPr>
          <w:rFonts w:ascii="Times New Roman" w:hAnsi="Times New Roman" w:cs="Times New Roman"/>
          <w:lang w:val="en-GB"/>
        </w:rPr>
        <w:t>HPS</w:t>
      </w:r>
      <w:r w:rsidR="00FF2736" w:rsidRPr="00DD3EAC">
        <w:rPr>
          <w:rFonts w:ascii="Times New Roman" w:hAnsi="Times New Roman" w:cs="Times New Roman"/>
          <w:lang w:val="en-US"/>
        </w:rPr>
        <w:t xml:space="preserve"> according to </w:t>
      </w:r>
      <w:r w:rsidR="00570CF2" w:rsidRPr="00DD3EAC">
        <w:rPr>
          <w:rFonts w:ascii="Times New Roman" w:hAnsi="Times New Roman" w:cs="Times New Roman"/>
          <w:lang w:val="en-US"/>
        </w:rPr>
        <w:t xml:space="preserve">Dunnett’s </w:t>
      </w:r>
      <w:r w:rsidR="00FF2736" w:rsidRPr="00DD3EAC">
        <w:rPr>
          <w:rFonts w:ascii="Times New Roman" w:hAnsi="Times New Roman" w:cs="Times New Roman"/>
          <w:lang w:val="en-US"/>
        </w:rPr>
        <w:t>test</w:t>
      </w:r>
      <w:r w:rsidR="00F200CF" w:rsidRPr="00DD3EAC">
        <w:rPr>
          <w:rFonts w:ascii="Times New Roman" w:hAnsi="Times New Roman" w:cs="Times New Roman"/>
          <w:lang w:val="en-US"/>
        </w:rPr>
        <w:t>.</w:t>
      </w:r>
      <w:r w:rsidR="00C05DBD" w:rsidRPr="00DD3EAC">
        <w:rPr>
          <w:rFonts w:ascii="Times New Roman" w:hAnsi="Times New Roman" w:cs="Times New Roman"/>
          <w:lang w:val="en-US"/>
        </w:rPr>
        <w:t xml:space="preserve"> </w:t>
      </w:r>
      <w:r w:rsidR="004A569B" w:rsidRPr="00DD3EAC">
        <w:rPr>
          <w:rFonts w:ascii="Times New Roman" w:hAnsi="Times New Roman" w:cs="Times New Roman"/>
          <w:lang w:val="en-US"/>
        </w:rPr>
        <w:t>Results obtained by U</w:t>
      </w:r>
      <w:r w:rsidR="006E3361">
        <w:rPr>
          <w:rFonts w:ascii="Times New Roman" w:hAnsi="Times New Roman" w:cs="Times New Roman"/>
          <w:lang w:val="en-US"/>
        </w:rPr>
        <w:t>H</w:t>
      </w:r>
      <w:r w:rsidR="004A569B" w:rsidRPr="00DD3EAC">
        <w:rPr>
          <w:rFonts w:ascii="Times New Roman" w:hAnsi="Times New Roman" w:cs="Times New Roman"/>
          <w:lang w:val="en-US"/>
        </w:rPr>
        <w:t>PLC correlated well with the microbiological method: the sum of</w:t>
      </w:r>
      <w:r w:rsidR="00852269">
        <w:rPr>
          <w:rFonts w:ascii="Times New Roman" w:hAnsi="Times New Roman" w:cs="Times New Roman"/>
          <w:lang w:val="en-US"/>
        </w:rPr>
        <w:t xml:space="preserve"> vitamers was in average 89</w:t>
      </w:r>
      <w:r w:rsidR="00852269">
        <w:rPr>
          <w:rFonts w:ascii="Times New Roman" w:hAnsi="Times New Roman" w:cs="Times New Roman"/>
          <w:lang w:val="en-GB"/>
        </w:rPr>
        <w:t>±</w:t>
      </w:r>
      <w:r w:rsidR="004A569B" w:rsidRPr="00DD3EAC">
        <w:rPr>
          <w:rFonts w:ascii="Times New Roman" w:hAnsi="Times New Roman" w:cs="Times New Roman"/>
          <w:lang w:val="en-GB"/>
        </w:rPr>
        <w:t>10%</w:t>
      </w:r>
      <w:r w:rsidR="00FF2736" w:rsidRPr="00DD3EAC">
        <w:rPr>
          <w:rFonts w:ascii="Times New Roman" w:hAnsi="Times New Roman" w:cs="Times New Roman"/>
          <w:lang w:val="en-US"/>
        </w:rPr>
        <w:t xml:space="preserve"> of the </w:t>
      </w:r>
      <w:r w:rsidR="004A569B" w:rsidRPr="00DD3EAC">
        <w:rPr>
          <w:rFonts w:ascii="Times New Roman" w:hAnsi="Times New Roman" w:cs="Times New Roman"/>
          <w:lang w:val="en-US"/>
        </w:rPr>
        <w:t>microbiologically determined total folate co</w:t>
      </w:r>
      <w:r w:rsidR="00B97A9B" w:rsidRPr="00DD3EAC">
        <w:rPr>
          <w:rFonts w:ascii="Times New Roman" w:hAnsi="Times New Roman" w:cs="Times New Roman"/>
          <w:lang w:val="en-US"/>
        </w:rPr>
        <w:t xml:space="preserve">ntent. </w:t>
      </w:r>
      <w:r w:rsidRPr="00DD3EAC">
        <w:rPr>
          <w:rFonts w:ascii="Times New Roman" w:hAnsi="Times New Roman" w:cs="Times New Roman"/>
          <w:lang w:val="en-US"/>
        </w:rPr>
        <w:t>The content of major vitamer,</w:t>
      </w:r>
      <w:r w:rsidR="00FF2736" w:rsidRPr="00DD3EAC">
        <w:rPr>
          <w:rFonts w:ascii="Times New Roman" w:hAnsi="Times New Roman" w:cs="Times New Roman"/>
          <w:lang w:val="en-US"/>
        </w:rPr>
        <w:t xml:space="preserve"> </w:t>
      </w:r>
      <w:r w:rsidRPr="00DD3EAC">
        <w:rPr>
          <w:rFonts w:ascii="Times New Roman" w:hAnsi="Times New Roman" w:cs="Times New Roman"/>
          <w:lang w:val="en-US"/>
        </w:rPr>
        <w:t>5-m</w:t>
      </w:r>
      <w:r w:rsidR="00B97A9B" w:rsidRPr="00DD3EAC">
        <w:rPr>
          <w:rFonts w:ascii="Times New Roman" w:hAnsi="Times New Roman" w:cs="Times New Roman"/>
          <w:lang w:val="en-US"/>
        </w:rPr>
        <w:t>ethyltetrahydrofolate (5</w:t>
      </w:r>
      <w:r w:rsidR="002E1DB1" w:rsidRPr="00DD3EAC">
        <w:rPr>
          <w:rFonts w:ascii="Times New Roman" w:hAnsi="Times New Roman" w:cs="Times New Roman"/>
          <w:lang w:val="en-GB"/>
        </w:rPr>
        <w:t>-CH3-H4)</w:t>
      </w:r>
      <w:r w:rsidRPr="00DD3EAC">
        <w:rPr>
          <w:rFonts w:ascii="Times New Roman" w:hAnsi="Times New Roman" w:cs="Times New Roman"/>
          <w:lang w:val="en-GB"/>
        </w:rPr>
        <w:t>,</w:t>
      </w:r>
      <w:r w:rsidR="002E1DB1" w:rsidRPr="00DD3EAC">
        <w:rPr>
          <w:rFonts w:ascii="Times New Roman" w:hAnsi="Times New Roman" w:cs="Times New Roman"/>
          <w:lang w:val="en-GB"/>
        </w:rPr>
        <w:t xml:space="preserve"> </w:t>
      </w:r>
      <w:r w:rsidR="004A569B" w:rsidRPr="00DD3EAC">
        <w:rPr>
          <w:rFonts w:ascii="Times New Roman" w:hAnsi="Times New Roman" w:cs="Times New Roman"/>
          <w:lang w:val="en-US"/>
        </w:rPr>
        <w:t>was 46</w:t>
      </w:r>
      <w:r w:rsidR="001F0FE4" w:rsidRPr="00DD3EAC">
        <w:rPr>
          <w:rFonts w:ascii="Times New Roman" w:hAnsi="Times New Roman" w:cs="Times New Roman"/>
          <w:lang w:val="en-US"/>
        </w:rPr>
        <w:t xml:space="preserve"> </w:t>
      </w:r>
      <w:r w:rsidR="004A569B" w:rsidRPr="00DD3EAC">
        <w:rPr>
          <w:rFonts w:ascii="Times New Roman" w:hAnsi="Times New Roman" w:cs="Times New Roman"/>
          <w:lang w:val="en-US"/>
        </w:rPr>
        <w:t>–</w:t>
      </w:r>
      <w:r w:rsidR="001F0FE4" w:rsidRPr="00DD3EAC">
        <w:rPr>
          <w:rFonts w:ascii="Times New Roman" w:hAnsi="Times New Roman" w:cs="Times New Roman"/>
          <w:lang w:val="en-US"/>
        </w:rPr>
        <w:t xml:space="preserve"> </w:t>
      </w:r>
      <w:r w:rsidR="004A569B" w:rsidRPr="00DD3EAC">
        <w:rPr>
          <w:rFonts w:ascii="Times New Roman" w:hAnsi="Times New Roman" w:cs="Times New Roman"/>
          <w:lang w:val="en-US"/>
        </w:rPr>
        <w:t>67% of the vitamer sum</w:t>
      </w:r>
      <w:r w:rsidR="00FF2736" w:rsidRPr="00DD3EAC">
        <w:rPr>
          <w:rFonts w:ascii="Times New Roman" w:hAnsi="Times New Roman" w:cs="Times New Roman"/>
          <w:lang w:val="en-US"/>
        </w:rPr>
        <w:t>, but differences between HPS and LED treatment were not statistically significant (Table 2)</w:t>
      </w:r>
      <w:r w:rsidR="004A569B" w:rsidRPr="00DD3EAC">
        <w:rPr>
          <w:rFonts w:ascii="Times New Roman" w:hAnsi="Times New Roman" w:cs="Times New Roman"/>
          <w:lang w:val="en-US"/>
        </w:rPr>
        <w:t xml:space="preserve">. </w:t>
      </w:r>
      <w:r w:rsidR="004A569B" w:rsidRPr="00DD3EAC">
        <w:rPr>
          <w:rFonts w:ascii="Times New Roman" w:hAnsi="Times New Roman" w:cs="Times New Roman"/>
          <w:lang w:val="en-GB"/>
        </w:rPr>
        <w:t>The proportion o</w:t>
      </w:r>
      <w:r w:rsidR="00032E76" w:rsidRPr="00DD3EAC">
        <w:rPr>
          <w:rFonts w:ascii="Times New Roman" w:hAnsi="Times New Roman" w:cs="Times New Roman"/>
          <w:lang w:val="en-GB"/>
        </w:rPr>
        <w:t>f 5,10-methenyltetrahydrofolate</w:t>
      </w:r>
      <w:r w:rsidR="002E1DB1" w:rsidRPr="00DD3EAC">
        <w:rPr>
          <w:rFonts w:ascii="Times New Roman" w:hAnsi="Times New Roman" w:cs="Times New Roman"/>
          <w:lang w:val="en-GB"/>
        </w:rPr>
        <w:t xml:space="preserve"> (5,10-CH+–H4) </w:t>
      </w:r>
      <w:r w:rsidR="00FF2736" w:rsidRPr="00DD3EAC">
        <w:rPr>
          <w:rFonts w:ascii="Times New Roman" w:hAnsi="Times New Roman" w:cs="Times New Roman"/>
          <w:lang w:val="en-GB"/>
        </w:rPr>
        <w:t xml:space="preserve">varied from 23 to </w:t>
      </w:r>
      <w:r w:rsidR="004A569B" w:rsidRPr="00DD3EAC">
        <w:rPr>
          <w:rFonts w:ascii="Times New Roman" w:hAnsi="Times New Roman" w:cs="Times New Roman"/>
          <w:lang w:val="en-GB"/>
        </w:rPr>
        <w:t>39%</w:t>
      </w:r>
      <w:r w:rsidR="00FF2736" w:rsidRPr="00DD3EAC">
        <w:rPr>
          <w:rFonts w:ascii="Times New Roman" w:hAnsi="Times New Roman" w:cs="Times New Roman"/>
          <w:lang w:val="en-GB"/>
        </w:rPr>
        <w:t xml:space="preserve"> </w:t>
      </w:r>
      <w:r w:rsidR="00FF2736" w:rsidRPr="00DD3EAC">
        <w:rPr>
          <w:rFonts w:ascii="Times New Roman" w:hAnsi="Times New Roman" w:cs="Times New Roman"/>
          <w:lang w:val="en-US"/>
        </w:rPr>
        <w:t>of the vitamer sum</w:t>
      </w:r>
      <w:r w:rsidR="00FF2736" w:rsidRPr="00DD3EAC">
        <w:rPr>
          <w:rFonts w:ascii="Times New Roman" w:hAnsi="Times New Roman" w:cs="Times New Roman"/>
          <w:lang w:val="en-GB"/>
        </w:rPr>
        <w:t xml:space="preserve">, and plants in the RB and RCW treatments accumulated significantly more </w:t>
      </w:r>
      <w:r w:rsidR="001F0FE4" w:rsidRPr="00DD3EAC">
        <w:rPr>
          <w:rFonts w:ascii="Times New Roman" w:hAnsi="Times New Roman" w:cs="Times New Roman"/>
          <w:lang w:val="en-GB"/>
        </w:rPr>
        <w:t>5,10-CH+-</w:t>
      </w:r>
      <w:r w:rsidR="00FF2736" w:rsidRPr="00DD3EAC">
        <w:rPr>
          <w:rFonts w:ascii="Times New Roman" w:hAnsi="Times New Roman" w:cs="Times New Roman"/>
          <w:lang w:val="en-GB"/>
        </w:rPr>
        <w:t xml:space="preserve">H4 than plants grown under HPS lamps. No differerences were found in the </w:t>
      </w:r>
      <w:r w:rsidR="004A569B" w:rsidRPr="00DD3EAC">
        <w:rPr>
          <w:rFonts w:ascii="Times New Roman" w:hAnsi="Times New Roman" w:cs="Times New Roman"/>
          <w:lang w:val="en-GB"/>
        </w:rPr>
        <w:t xml:space="preserve">5-formyltetrahydrofolate </w:t>
      </w:r>
      <w:r w:rsidR="002E1DB1" w:rsidRPr="00DD3EAC">
        <w:rPr>
          <w:rFonts w:ascii="Times New Roman" w:hAnsi="Times New Roman" w:cs="Times New Roman"/>
          <w:lang w:val="en-GB"/>
        </w:rPr>
        <w:t xml:space="preserve">(5-HCO-H4) </w:t>
      </w:r>
      <w:r w:rsidR="004A569B" w:rsidRPr="00DD3EAC">
        <w:rPr>
          <w:rFonts w:ascii="Times New Roman" w:hAnsi="Times New Roman" w:cs="Times New Roman"/>
          <w:lang w:val="en-GB"/>
        </w:rPr>
        <w:t>and tetrahydrofolate</w:t>
      </w:r>
      <w:r w:rsidR="002E1DB1" w:rsidRPr="00DD3EAC">
        <w:rPr>
          <w:rFonts w:ascii="Times New Roman" w:hAnsi="Times New Roman" w:cs="Times New Roman"/>
          <w:lang w:val="en-GB"/>
        </w:rPr>
        <w:t xml:space="preserve"> (H4)</w:t>
      </w:r>
      <w:r w:rsidR="00FF2736" w:rsidRPr="00DD3EAC">
        <w:rPr>
          <w:rFonts w:ascii="Times New Roman" w:hAnsi="Times New Roman" w:cs="Times New Roman"/>
          <w:lang w:val="en-GB"/>
        </w:rPr>
        <w:t xml:space="preserve"> contents which</w:t>
      </w:r>
      <w:r w:rsidR="004A569B" w:rsidRPr="00DD3EAC">
        <w:rPr>
          <w:rFonts w:ascii="Times New Roman" w:hAnsi="Times New Roman" w:cs="Times New Roman"/>
          <w:lang w:val="en-GB"/>
        </w:rPr>
        <w:t xml:space="preserve"> accounted for less than 10%</w:t>
      </w:r>
      <w:r w:rsidR="00FF2736" w:rsidRPr="00DD3EAC">
        <w:rPr>
          <w:rFonts w:ascii="Times New Roman" w:hAnsi="Times New Roman" w:cs="Times New Roman"/>
          <w:lang w:val="en-GB"/>
        </w:rPr>
        <w:t xml:space="preserve"> in all samples</w:t>
      </w:r>
      <w:r w:rsidR="004A569B" w:rsidRPr="00DD3EAC">
        <w:rPr>
          <w:rFonts w:ascii="Times New Roman" w:hAnsi="Times New Roman" w:cs="Times New Roman"/>
          <w:lang w:val="en-GB"/>
        </w:rPr>
        <w:t>.</w:t>
      </w:r>
      <w:r w:rsidR="00FF2736" w:rsidRPr="00DD3EAC">
        <w:rPr>
          <w:rFonts w:ascii="Times New Roman" w:hAnsi="Times New Roman" w:cs="Times New Roman"/>
          <w:lang w:val="en-GB"/>
        </w:rPr>
        <w:t xml:space="preserve"> </w:t>
      </w:r>
      <w:r w:rsidR="007834C7" w:rsidRPr="00DD3EAC">
        <w:rPr>
          <w:rFonts w:ascii="Times New Roman" w:hAnsi="Times New Roman" w:cs="Times New Roman"/>
          <w:lang w:val="en-GB"/>
        </w:rPr>
        <w:t>The level of</w:t>
      </w:r>
      <w:r w:rsidR="00FF2736" w:rsidRPr="00DD3EAC">
        <w:rPr>
          <w:rFonts w:ascii="Times New Roman" w:hAnsi="Times New Roman" w:cs="Times New Roman"/>
          <w:lang w:val="en-GB"/>
        </w:rPr>
        <w:t xml:space="preserve"> 10-formylfolic acid (10-HCO-PGA) and folic acid (PGA) were</w:t>
      </w:r>
      <w:r w:rsidR="007834C7" w:rsidRPr="00DD3EAC">
        <w:rPr>
          <w:rFonts w:ascii="Times New Roman" w:hAnsi="Times New Roman" w:cs="Times New Roman"/>
          <w:lang w:val="en-GB"/>
        </w:rPr>
        <w:t xml:space="preserve"> very low and these vitamers were not detected</w:t>
      </w:r>
      <w:r w:rsidR="00FF2736" w:rsidRPr="00DD3EAC">
        <w:rPr>
          <w:rFonts w:ascii="Times New Roman" w:hAnsi="Times New Roman" w:cs="Times New Roman"/>
          <w:lang w:val="en-GB"/>
        </w:rPr>
        <w:t xml:space="preserve"> in a</w:t>
      </w:r>
      <w:r w:rsidR="007834C7" w:rsidRPr="00DD3EAC">
        <w:rPr>
          <w:rFonts w:ascii="Times New Roman" w:hAnsi="Times New Roman" w:cs="Times New Roman"/>
          <w:lang w:val="en-GB"/>
        </w:rPr>
        <w:t>ll samples</w:t>
      </w:r>
      <w:r w:rsidR="006E3361">
        <w:rPr>
          <w:rFonts w:ascii="Times New Roman" w:hAnsi="Times New Roman" w:cs="Times New Roman"/>
          <w:lang w:val="en-GB"/>
        </w:rPr>
        <w:t xml:space="preserve"> (data not shown)</w:t>
      </w:r>
      <w:r w:rsidR="007834C7" w:rsidRPr="00DD3EAC">
        <w:rPr>
          <w:rFonts w:ascii="Times New Roman" w:hAnsi="Times New Roman" w:cs="Times New Roman"/>
          <w:lang w:val="en-GB"/>
        </w:rPr>
        <w:t>.</w:t>
      </w:r>
      <w:r w:rsidR="00FF2736" w:rsidRPr="00DD3EAC">
        <w:rPr>
          <w:rFonts w:ascii="Times New Roman" w:hAnsi="Times New Roman" w:cs="Times New Roman"/>
          <w:lang w:val="en-GB"/>
        </w:rPr>
        <w:t xml:space="preserve"> </w:t>
      </w:r>
      <w:r w:rsidR="004A569B" w:rsidRPr="00DD3EAC">
        <w:rPr>
          <w:rFonts w:ascii="Times New Roman" w:hAnsi="Times New Roman" w:cs="Times New Roman"/>
          <w:lang w:val="en-GB"/>
        </w:rPr>
        <w:t>Total folate contents were similar in experiments 1 and 2 (HPS and WW) showing good repeatability</w:t>
      </w:r>
      <w:r w:rsidR="007834C7" w:rsidRPr="00DD3EAC">
        <w:rPr>
          <w:rFonts w:ascii="Times New Roman" w:hAnsi="Times New Roman" w:cs="Times New Roman"/>
          <w:lang w:val="en-GB"/>
        </w:rPr>
        <w:t xml:space="preserve"> (Table 2</w:t>
      </w:r>
      <w:r w:rsidR="00B5140F" w:rsidRPr="00DD3EAC">
        <w:rPr>
          <w:rFonts w:ascii="Times New Roman" w:hAnsi="Times New Roman" w:cs="Times New Roman"/>
          <w:lang w:val="en-GB"/>
        </w:rPr>
        <w:t>)</w:t>
      </w:r>
      <w:r w:rsidR="004A569B" w:rsidRPr="00DD3EAC">
        <w:rPr>
          <w:rFonts w:ascii="Times New Roman" w:hAnsi="Times New Roman" w:cs="Times New Roman"/>
          <w:lang w:val="en-GB"/>
        </w:rPr>
        <w:t xml:space="preserve">. </w:t>
      </w:r>
      <w:r w:rsidR="00E71F70" w:rsidRPr="00DD3EAC">
        <w:rPr>
          <w:rFonts w:ascii="Times New Roman" w:hAnsi="Times New Roman" w:cs="Times New Roman"/>
          <w:lang w:val="en-GB"/>
        </w:rPr>
        <w:t xml:space="preserve">Also in the second </w:t>
      </w:r>
      <w:r w:rsidR="007834C7" w:rsidRPr="00DD3EAC">
        <w:rPr>
          <w:rFonts w:ascii="Times New Roman" w:hAnsi="Times New Roman" w:cs="Times New Roman"/>
          <w:lang w:val="en-GB"/>
        </w:rPr>
        <w:t>experiment</w:t>
      </w:r>
      <w:r w:rsidR="00E71F70" w:rsidRPr="00DD3EAC">
        <w:rPr>
          <w:rFonts w:ascii="Times New Roman" w:hAnsi="Times New Roman" w:cs="Times New Roman"/>
          <w:lang w:val="en-GB"/>
        </w:rPr>
        <w:t>,</w:t>
      </w:r>
      <w:r w:rsidR="007834C7" w:rsidRPr="00DD3EAC">
        <w:rPr>
          <w:rFonts w:ascii="Times New Roman" w:hAnsi="Times New Roman" w:cs="Times New Roman"/>
          <w:lang w:val="en-GB"/>
        </w:rPr>
        <w:t xml:space="preserve"> </w:t>
      </w:r>
      <w:r w:rsidR="007834C7" w:rsidRPr="00DD3EAC">
        <w:rPr>
          <w:rFonts w:ascii="Times New Roman" w:hAnsi="Times New Roman" w:cs="Times New Roman"/>
          <w:lang w:val="en-US"/>
        </w:rPr>
        <w:t>5</w:t>
      </w:r>
      <w:r w:rsidR="007834C7" w:rsidRPr="00DD3EAC">
        <w:rPr>
          <w:rFonts w:ascii="Times New Roman" w:hAnsi="Times New Roman" w:cs="Times New Roman"/>
          <w:lang w:val="en-GB"/>
        </w:rPr>
        <w:t xml:space="preserve">-CH3-H4 and </w:t>
      </w:r>
      <w:r w:rsidR="001F0FE4" w:rsidRPr="00DD3EAC">
        <w:rPr>
          <w:rFonts w:ascii="Times New Roman" w:hAnsi="Times New Roman" w:cs="Times New Roman"/>
          <w:lang w:val="en-GB"/>
        </w:rPr>
        <w:t>5,10-CH+-</w:t>
      </w:r>
      <w:r w:rsidR="007834C7" w:rsidRPr="00DD3EAC">
        <w:rPr>
          <w:rFonts w:ascii="Times New Roman" w:hAnsi="Times New Roman" w:cs="Times New Roman"/>
          <w:lang w:val="en-GB"/>
        </w:rPr>
        <w:t xml:space="preserve">H4 were the most abundant vitamers. </w:t>
      </w:r>
      <w:r w:rsidR="00733CFB" w:rsidRPr="00DD3EAC">
        <w:rPr>
          <w:rFonts w:ascii="Times New Roman" w:hAnsi="Times New Roman" w:cs="Times New Roman"/>
          <w:lang w:val="en-GB"/>
        </w:rPr>
        <w:t>However,</w:t>
      </w:r>
      <w:r w:rsidR="007834C7" w:rsidRPr="00DD3EAC">
        <w:rPr>
          <w:rFonts w:ascii="Times New Roman" w:hAnsi="Times New Roman" w:cs="Times New Roman"/>
          <w:lang w:val="en-GB"/>
        </w:rPr>
        <w:t xml:space="preserve"> comparable levels of different vitamers were found in HPS and WW treatments.</w:t>
      </w:r>
      <w:r w:rsidR="00733CFB" w:rsidRPr="00DD3EAC">
        <w:rPr>
          <w:rFonts w:ascii="Times New Roman" w:hAnsi="Times New Roman" w:cs="Times New Roman"/>
          <w:lang w:val="en-GB"/>
        </w:rPr>
        <w:t xml:space="preserve"> </w:t>
      </w:r>
    </w:p>
    <w:p w14:paraId="791E4815" w14:textId="77777777" w:rsidR="00D733FE" w:rsidRDefault="00D733FE" w:rsidP="00B250AF">
      <w:pPr>
        <w:spacing w:after="240" w:line="480" w:lineRule="auto"/>
        <w:jc w:val="both"/>
        <w:rPr>
          <w:rFonts w:ascii="Times New Roman" w:hAnsi="Times New Roman" w:cs="Times New Roman"/>
          <w:lang w:val="en-GB"/>
        </w:rPr>
      </w:pPr>
    </w:p>
    <w:p w14:paraId="19C049B6" w14:textId="70CA192A" w:rsidR="00D733FE" w:rsidRPr="00DD3EAC" w:rsidRDefault="00D733FE"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Table 2. Folate, tocopherol, lutein and nitrate contents (μg g</w:t>
      </w:r>
      <w:r w:rsidRPr="00DD3EAC">
        <w:rPr>
          <w:rFonts w:ascii="Times New Roman" w:hAnsi="Times New Roman" w:cs="Times New Roman"/>
          <w:vertAlign w:val="superscript"/>
          <w:lang w:val="en-GB"/>
        </w:rPr>
        <w:t>-1</w:t>
      </w:r>
      <w:r w:rsidRPr="00DD3EAC">
        <w:rPr>
          <w:rFonts w:ascii="Times New Roman" w:hAnsi="Times New Roman" w:cs="Times New Roman"/>
          <w:lang w:val="en-GB"/>
        </w:rPr>
        <w:t xml:space="preserve"> DM</w:t>
      </w:r>
      <w:r w:rsidR="00852269">
        <w:rPr>
          <w:rFonts w:ascii="Times New Roman" w:hAnsi="Times New Roman" w:cs="Times New Roman"/>
          <w:lang w:val="en-GB"/>
        </w:rPr>
        <w:t>; mean ±</w:t>
      </w:r>
      <w:r w:rsidRPr="00DD3EAC">
        <w:rPr>
          <w:rFonts w:ascii="Times New Roman" w:hAnsi="Times New Roman" w:cs="Times New Roman"/>
          <w:lang w:val="en-GB"/>
        </w:rPr>
        <w:t xml:space="preserve">SE) in plants grown under different lighting spectra. Plants were grown without or with natural light in </w:t>
      </w:r>
      <w:r w:rsidR="00AC1E18">
        <w:rPr>
          <w:rFonts w:ascii="Times New Roman" w:hAnsi="Times New Roman" w:cs="Times New Roman"/>
          <w:lang w:val="en-GB"/>
        </w:rPr>
        <w:t>experiment</w:t>
      </w:r>
      <w:r w:rsidRPr="00DD3EAC">
        <w:rPr>
          <w:rFonts w:ascii="Times New Roman" w:hAnsi="Times New Roman" w:cs="Times New Roman"/>
          <w:lang w:val="en-GB"/>
        </w:rPr>
        <w:t xml:space="preserve">s 1 and 2, respectively. </w:t>
      </w:r>
      <w:r w:rsidRPr="00DD3EAC">
        <w:rPr>
          <w:rFonts w:ascii="Times New Roman" w:hAnsi="Times New Roman" w:cs="Times New Roman"/>
          <w:noProof/>
          <w:lang w:val="en-GB"/>
        </w:rPr>
        <w:t xml:space="preserve">Asterisk after the value indicates statistically significant difference compared to HPS treatment in </w:t>
      </w:r>
      <w:r w:rsidR="00AC1E18">
        <w:rPr>
          <w:rFonts w:ascii="Times New Roman" w:hAnsi="Times New Roman" w:cs="Times New Roman"/>
          <w:noProof/>
          <w:lang w:val="en-GB"/>
        </w:rPr>
        <w:t>experiment</w:t>
      </w:r>
      <w:r w:rsidRPr="00DD3EAC">
        <w:rPr>
          <w:rFonts w:ascii="Times New Roman" w:hAnsi="Times New Roman" w:cs="Times New Roman"/>
          <w:noProof/>
          <w:lang w:val="en-GB"/>
        </w:rPr>
        <w:t xml:space="preserve"> 1 (Dunnett’s test; α = 0.05; df 4, 20) and experiment 2 (Student’s t-test; df 6). </w:t>
      </w:r>
      <w:r w:rsidRPr="00DD3EAC">
        <w:rPr>
          <w:rFonts w:ascii="Times New Roman" w:hAnsi="Times New Roman" w:cs="Times New Roman"/>
          <w:lang w:val="en-GB"/>
        </w:rPr>
        <w:t>Total folate content was measured by microbiological method, folate vitamers by U</w:t>
      </w:r>
      <w:r w:rsidR="006E3361">
        <w:rPr>
          <w:rFonts w:ascii="Times New Roman" w:hAnsi="Times New Roman" w:cs="Times New Roman"/>
          <w:lang w:val="en-GB"/>
        </w:rPr>
        <w:t>H</w:t>
      </w:r>
      <w:r w:rsidRPr="00DD3EAC">
        <w:rPr>
          <w:rFonts w:ascii="Times New Roman" w:hAnsi="Times New Roman" w:cs="Times New Roman"/>
          <w:lang w:val="en-GB"/>
        </w:rPr>
        <w:t>PLC, and tocopherols and lutein by normal- or reversed-phased HPLC, respectively. RCW = red + cool white; RB = red + blue; WW = warm white; WWB = warm white + blue; HPS = high pressure sodium.</w:t>
      </w:r>
    </w:p>
    <w:tbl>
      <w:tblPr>
        <w:tblW w:w="8931" w:type="dxa"/>
        <w:tblLayout w:type="fixed"/>
        <w:tblLook w:val="04A0" w:firstRow="1" w:lastRow="0" w:firstColumn="1" w:lastColumn="0" w:noHBand="0" w:noVBand="1"/>
      </w:tblPr>
      <w:tblGrid>
        <w:gridCol w:w="1560"/>
        <w:gridCol w:w="1134"/>
        <w:gridCol w:w="1134"/>
        <w:gridCol w:w="1134"/>
        <w:gridCol w:w="992"/>
        <w:gridCol w:w="992"/>
        <w:gridCol w:w="992"/>
        <w:gridCol w:w="993"/>
      </w:tblGrid>
      <w:tr w:rsidR="00D733FE" w:rsidRPr="009A1071" w14:paraId="363652CD" w14:textId="77777777" w:rsidTr="00322562">
        <w:tc>
          <w:tcPr>
            <w:tcW w:w="1560" w:type="dxa"/>
            <w:tcBorders>
              <w:top w:val="single" w:sz="8" w:space="0" w:color="000000"/>
              <w:left w:val="nil"/>
              <w:bottom w:val="single" w:sz="8" w:space="0" w:color="000000"/>
              <w:right w:val="nil"/>
            </w:tcBorders>
            <w:shd w:val="clear" w:color="auto" w:fill="FFFFFF"/>
          </w:tcPr>
          <w:p w14:paraId="00D89D2B" w14:textId="77777777" w:rsidR="00D733FE" w:rsidRPr="009A1071" w:rsidRDefault="00D733FE" w:rsidP="00B250AF">
            <w:pPr>
              <w:snapToGrid w:val="0"/>
              <w:spacing w:after="240" w:line="480" w:lineRule="auto"/>
              <w:ind w:firstLine="176"/>
              <w:jc w:val="both"/>
              <w:rPr>
                <w:rFonts w:ascii="Times New Roman" w:hAnsi="Times New Roman" w:cs="Times New Roman"/>
                <w:sz w:val="20"/>
                <w:szCs w:val="20"/>
                <w:lang w:val="en-GB"/>
              </w:rPr>
            </w:pPr>
          </w:p>
        </w:tc>
        <w:tc>
          <w:tcPr>
            <w:tcW w:w="5386" w:type="dxa"/>
            <w:gridSpan w:val="5"/>
            <w:tcBorders>
              <w:top w:val="single" w:sz="8" w:space="0" w:color="000000"/>
              <w:left w:val="nil"/>
              <w:bottom w:val="single" w:sz="8" w:space="0" w:color="000000"/>
              <w:right w:val="nil"/>
            </w:tcBorders>
            <w:shd w:val="clear" w:color="auto" w:fill="FFFFFF"/>
            <w:hideMark/>
          </w:tcPr>
          <w:p w14:paraId="11122A21"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US"/>
              </w:rPr>
              <w:t>Experiment 1</w:t>
            </w:r>
          </w:p>
        </w:tc>
        <w:tc>
          <w:tcPr>
            <w:tcW w:w="1985" w:type="dxa"/>
            <w:gridSpan w:val="2"/>
            <w:tcBorders>
              <w:top w:val="single" w:sz="4" w:space="0" w:color="auto"/>
              <w:left w:val="nil"/>
              <w:bottom w:val="single" w:sz="8" w:space="0" w:color="000000"/>
              <w:right w:val="nil"/>
            </w:tcBorders>
            <w:shd w:val="clear" w:color="auto" w:fill="FFFFFF"/>
            <w:hideMark/>
          </w:tcPr>
          <w:p w14:paraId="00E6ED9D"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Experiment 2</w:t>
            </w:r>
          </w:p>
        </w:tc>
      </w:tr>
      <w:tr w:rsidR="00D733FE" w:rsidRPr="009A1071" w14:paraId="7FFAD430" w14:textId="77777777" w:rsidTr="00322562">
        <w:tc>
          <w:tcPr>
            <w:tcW w:w="1560" w:type="dxa"/>
            <w:tcBorders>
              <w:top w:val="single" w:sz="8" w:space="0" w:color="000000"/>
              <w:left w:val="nil"/>
              <w:bottom w:val="single" w:sz="8" w:space="0" w:color="000000"/>
              <w:right w:val="nil"/>
            </w:tcBorders>
            <w:shd w:val="clear" w:color="auto" w:fill="FFFFFF"/>
          </w:tcPr>
          <w:p w14:paraId="5D134B7D" w14:textId="77777777" w:rsidR="00D733FE" w:rsidRPr="009A1071" w:rsidRDefault="00D733FE" w:rsidP="00B250AF">
            <w:pPr>
              <w:snapToGrid w:val="0"/>
              <w:spacing w:after="240" w:line="480" w:lineRule="auto"/>
              <w:ind w:firstLine="176"/>
              <w:jc w:val="both"/>
              <w:rPr>
                <w:rFonts w:ascii="Times New Roman" w:hAnsi="Times New Roman" w:cs="Times New Roman"/>
                <w:sz w:val="20"/>
                <w:szCs w:val="20"/>
                <w:lang w:val="en-GB"/>
              </w:rPr>
            </w:pPr>
          </w:p>
        </w:tc>
        <w:tc>
          <w:tcPr>
            <w:tcW w:w="1134" w:type="dxa"/>
            <w:tcBorders>
              <w:top w:val="single" w:sz="8" w:space="0" w:color="000000"/>
              <w:left w:val="nil"/>
              <w:bottom w:val="single" w:sz="8" w:space="0" w:color="000000"/>
              <w:right w:val="nil"/>
            </w:tcBorders>
            <w:shd w:val="clear" w:color="auto" w:fill="FFFFFF"/>
            <w:hideMark/>
          </w:tcPr>
          <w:p w14:paraId="4843F345" w14:textId="77777777" w:rsidR="00D733FE" w:rsidRPr="009A1071" w:rsidRDefault="00D733FE" w:rsidP="00B250AF">
            <w:pPr>
              <w:snapToGrid w:val="0"/>
              <w:spacing w:after="240" w:line="480" w:lineRule="auto"/>
              <w:jc w:val="both"/>
              <w:rPr>
                <w:rFonts w:ascii="Times New Roman" w:hAnsi="Times New Roman" w:cs="Times New Roman"/>
                <w:sz w:val="20"/>
                <w:szCs w:val="20"/>
                <w:lang w:val="en-US"/>
              </w:rPr>
            </w:pPr>
            <w:r w:rsidRPr="009A1071">
              <w:rPr>
                <w:rFonts w:ascii="Times New Roman" w:hAnsi="Times New Roman" w:cs="Times New Roman"/>
                <w:sz w:val="20"/>
                <w:szCs w:val="20"/>
                <w:lang w:val="en-US"/>
              </w:rPr>
              <w:t>RCW</w:t>
            </w:r>
          </w:p>
        </w:tc>
        <w:tc>
          <w:tcPr>
            <w:tcW w:w="1134" w:type="dxa"/>
            <w:tcBorders>
              <w:top w:val="single" w:sz="8" w:space="0" w:color="000000"/>
              <w:left w:val="nil"/>
              <w:bottom w:val="single" w:sz="8" w:space="0" w:color="000000"/>
              <w:right w:val="nil"/>
            </w:tcBorders>
            <w:shd w:val="clear" w:color="auto" w:fill="FFFFFF"/>
            <w:hideMark/>
          </w:tcPr>
          <w:p w14:paraId="71D87761"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RB</w:t>
            </w:r>
          </w:p>
        </w:tc>
        <w:tc>
          <w:tcPr>
            <w:tcW w:w="1134" w:type="dxa"/>
            <w:tcBorders>
              <w:top w:val="single" w:sz="8" w:space="0" w:color="000000"/>
              <w:left w:val="nil"/>
              <w:bottom w:val="single" w:sz="8" w:space="0" w:color="000000"/>
              <w:right w:val="nil"/>
            </w:tcBorders>
            <w:shd w:val="clear" w:color="auto" w:fill="FFFFFF"/>
            <w:hideMark/>
          </w:tcPr>
          <w:p w14:paraId="1868B1DC"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WW</w:t>
            </w:r>
          </w:p>
        </w:tc>
        <w:tc>
          <w:tcPr>
            <w:tcW w:w="992" w:type="dxa"/>
            <w:tcBorders>
              <w:top w:val="single" w:sz="4" w:space="0" w:color="auto"/>
              <w:left w:val="nil"/>
              <w:bottom w:val="single" w:sz="8" w:space="0" w:color="000000"/>
              <w:right w:val="nil"/>
            </w:tcBorders>
            <w:shd w:val="clear" w:color="auto" w:fill="FFFFFF"/>
            <w:hideMark/>
          </w:tcPr>
          <w:p w14:paraId="037C14E0"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WWB</w:t>
            </w:r>
          </w:p>
        </w:tc>
        <w:tc>
          <w:tcPr>
            <w:tcW w:w="992" w:type="dxa"/>
            <w:tcBorders>
              <w:top w:val="single" w:sz="4" w:space="0" w:color="auto"/>
              <w:left w:val="nil"/>
              <w:bottom w:val="single" w:sz="8" w:space="0" w:color="000000"/>
              <w:right w:val="single" w:sz="4" w:space="0" w:color="auto"/>
            </w:tcBorders>
            <w:shd w:val="clear" w:color="auto" w:fill="FFFFFF"/>
            <w:hideMark/>
          </w:tcPr>
          <w:p w14:paraId="4A398195"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HPS</w:t>
            </w:r>
          </w:p>
        </w:tc>
        <w:tc>
          <w:tcPr>
            <w:tcW w:w="992" w:type="dxa"/>
            <w:tcBorders>
              <w:top w:val="single" w:sz="4" w:space="0" w:color="auto"/>
              <w:left w:val="single" w:sz="4" w:space="0" w:color="auto"/>
              <w:bottom w:val="single" w:sz="8" w:space="0" w:color="000000"/>
              <w:right w:val="nil"/>
            </w:tcBorders>
            <w:shd w:val="clear" w:color="auto" w:fill="FFFFFF"/>
            <w:hideMark/>
          </w:tcPr>
          <w:p w14:paraId="1B2D116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WW</w:t>
            </w:r>
          </w:p>
        </w:tc>
        <w:tc>
          <w:tcPr>
            <w:tcW w:w="993" w:type="dxa"/>
            <w:tcBorders>
              <w:top w:val="single" w:sz="4" w:space="0" w:color="auto"/>
              <w:left w:val="nil"/>
              <w:bottom w:val="single" w:sz="8" w:space="0" w:color="000000"/>
              <w:right w:val="nil"/>
            </w:tcBorders>
            <w:shd w:val="clear" w:color="auto" w:fill="FFFFFF"/>
            <w:hideMark/>
          </w:tcPr>
          <w:p w14:paraId="2B01D2A5"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HPS</w:t>
            </w:r>
          </w:p>
        </w:tc>
      </w:tr>
      <w:tr w:rsidR="00D733FE" w:rsidRPr="009A1071" w14:paraId="1B62E638" w14:textId="77777777" w:rsidTr="00322562">
        <w:tc>
          <w:tcPr>
            <w:tcW w:w="1560" w:type="dxa"/>
            <w:tcBorders>
              <w:top w:val="single" w:sz="8" w:space="0" w:color="000000"/>
              <w:left w:val="nil"/>
              <w:right w:val="nil"/>
            </w:tcBorders>
            <w:shd w:val="clear" w:color="auto" w:fill="FFFFFF"/>
            <w:hideMark/>
          </w:tcPr>
          <w:p w14:paraId="54AB23E2"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Total folate</w:t>
            </w:r>
          </w:p>
        </w:tc>
        <w:tc>
          <w:tcPr>
            <w:tcW w:w="1134" w:type="dxa"/>
            <w:tcBorders>
              <w:top w:val="single" w:sz="8" w:space="0" w:color="000000"/>
              <w:left w:val="nil"/>
              <w:right w:val="nil"/>
            </w:tcBorders>
            <w:shd w:val="clear" w:color="auto" w:fill="FFFFFF"/>
            <w:hideMark/>
          </w:tcPr>
          <w:p w14:paraId="448C650D"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13.8±0.2</w:t>
            </w:r>
          </w:p>
        </w:tc>
        <w:tc>
          <w:tcPr>
            <w:tcW w:w="1134" w:type="dxa"/>
            <w:tcBorders>
              <w:top w:val="single" w:sz="8" w:space="0" w:color="000000"/>
              <w:left w:val="nil"/>
              <w:right w:val="nil"/>
            </w:tcBorders>
            <w:shd w:val="clear" w:color="auto" w:fill="FFFFFF"/>
            <w:hideMark/>
          </w:tcPr>
          <w:p w14:paraId="590D764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15.0±0.8*</w:t>
            </w:r>
          </w:p>
        </w:tc>
        <w:tc>
          <w:tcPr>
            <w:tcW w:w="1134" w:type="dxa"/>
            <w:tcBorders>
              <w:top w:val="single" w:sz="8" w:space="0" w:color="000000"/>
              <w:left w:val="nil"/>
              <w:right w:val="nil"/>
            </w:tcBorders>
            <w:shd w:val="clear" w:color="auto" w:fill="FFFFFF"/>
            <w:hideMark/>
          </w:tcPr>
          <w:p w14:paraId="747FFB87"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13.0±0.6</w:t>
            </w:r>
          </w:p>
        </w:tc>
        <w:tc>
          <w:tcPr>
            <w:tcW w:w="992" w:type="dxa"/>
            <w:tcBorders>
              <w:top w:val="single" w:sz="8" w:space="0" w:color="000000"/>
              <w:left w:val="nil"/>
              <w:right w:val="nil"/>
            </w:tcBorders>
            <w:shd w:val="clear" w:color="auto" w:fill="FFFFFF"/>
            <w:hideMark/>
          </w:tcPr>
          <w:p w14:paraId="6CE1538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12.4±0.3</w:t>
            </w:r>
          </w:p>
        </w:tc>
        <w:tc>
          <w:tcPr>
            <w:tcW w:w="992" w:type="dxa"/>
            <w:tcBorders>
              <w:top w:val="single" w:sz="8" w:space="0" w:color="000000"/>
              <w:left w:val="nil"/>
              <w:right w:val="single" w:sz="4" w:space="0" w:color="auto"/>
            </w:tcBorders>
            <w:shd w:val="clear" w:color="auto" w:fill="FFFFFF"/>
            <w:hideMark/>
          </w:tcPr>
          <w:p w14:paraId="1B4ECBBF"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12.4±0.6</w:t>
            </w:r>
          </w:p>
        </w:tc>
        <w:tc>
          <w:tcPr>
            <w:tcW w:w="992" w:type="dxa"/>
            <w:tcBorders>
              <w:top w:val="single" w:sz="8" w:space="0" w:color="000000"/>
              <w:left w:val="single" w:sz="4" w:space="0" w:color="auto"/>
              <w:right w:val="nil"/>
            </w:tcBorders>
            <w:shd w:val="clear" w:color="auto" w:fill="FFFFFF"/>
            <w:hideMark/>
          </w:tcPr>
          <w:p w14:paraId="38EB268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12.9±0.3</w:t>
            </w:r>
          </w:p>
        </w:tc>
        <w:tc>
          <w:tcPr>
            <w:tcW w:w="993" w:type="dxa"/>
            <w:tcBorders>
              <w:top w:val="single" w:sz="8" w:space="0" w:color="000000"/>
              <w:left w:val="nil"/>
              <w:right w:val="nil"/>
            </w:tcBorders>
            <w:shd w:val="clear" w:color="auto" w:fill="FFFFFF"/>
            <w:hideMark/>
          </w:tcPr>
          <w:p w14:paraId="30327944"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12.4±0.5</w:t>
            </w:r>
          </w:p>
        </w:tc>
      </w:tr>
      <w:tr w:rsidR="00D733FE" w:rsidRPr="009A1071" w14:paraId="19D5823B" w14:textId="77777777" w:rsidTr="00322562">
        <w:tc>
          <w:tcPr>
            <w:tcW w:w="1560" w:type="dxa"/>
            <w:tcBorders>
              <w:left w:val="nil"/>
              <w:bottom w:val="nil"/>
            </w:tcBorders>
            <w:shd w:val="clear" w:color="auto" w:fill="FFFFFF"/>
          </w:tcPr>
          <w:p w14:paraId="3C26B4E1" w14:textId="77777777" w:rsidR="00D733FE" w:rsidRPr="009A1071" w:rsidRDefault="00D733FE" w:rsidP="00B250AF">
            <w:pPr>
              <w:snapToGrid w:val="0"/>
              <w:spacing w:after="240" w:line="480" w:lineRule="auto"/>
              <w:ind w:left="142" w:hanging="142"/>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 xml:space="preserve">  5,10-CH+-H4</w:t>
            </w:r>
          </w:p>
        </w:tc>
        <w:tc>
          <w:tcPr>
            <w:tcW w:w="1134" w:type="dxa"/>
            <w:tcBorders>
              <w:bottom w:val="nil"/>
            </w:tcBorders>
            <w:shd w:val="clear" w:color="auto" w:fill="FFFFFF"/>
          </w:tcPr>
          <w:p w14:paraId="33F600F8"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4.2±0.2*</w:t>
            </w:r>
          </w:p>
        </w:tc>
        <w:tc>
          <w:tcPr>
            <w:tcW w:w="1134" w:type="dxa"/>
            <w:tcBorders>
              <w:bottom w:val="nil"/>
            </w:tcBorders>
            <w:shd w:val="clear" w:color="auto" w:fill="FFFFFF"/>
          </w:tcPr>
          <w:p w14:paraId="7F8FECC7"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4.6±0.2*</w:t>
            </w:r>
          </w:p>
        </w:tc>
        <w:tc>
          <w:tcPr>
            <w:tcW w:w="1134" w:type="dxa"/>
            <w:tcBorders>
              <w:bottom w:val="nil"/>
            </w:tcBorders>
            <w:shd w:val="clear" w:color="auto" w:fill="FFFFFF"/>
          </w:tcPr>
          <w:p w14:paraId="4F7B8175"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3.4±0.2</w:t>
            </w:r>
          </w:p>
        </w:tc>
        <w:tc>
          <w:tcPr>
            <w:tcW w:w="992" w:type="dxa"/>
            <w:tcBorders>
              <w:bottom w:val="nil"/>
            </w:tcBorders>
            <w:shd w:val="clear" w:color="auto" w:fill="FFFFFF"/>
          </w:tcPr>
          <w:p w14:paraId="50224663"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2.9±0.1</w:t>
            </w:r>
          </w:p>
        </w:tc>
        <w:tc>
          <w:tcPr>
            <w:tcW w:w="992" w:type="dxa"/>
            <w:tcBorders>
              <w:bottom w:val="nil"/>
              <w:right w:val="single" w:sz="4" w:space="0" w:color="auto"/>
            </w:tcBorders>
            <w:shd w:val="clear" w:color="auto" w:fill="FFFFFF"/>
          </w:tcPr>
          <w:p w14:paraId="4DF3187C"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3.2±0.3</w:t>
            </w:r>
          </w:p>
        </w:tc>
        <w:tc>
          <w:tcPr>
            <w:tcW w:w="992" w:type="dxa"/>
            <w:tcBorders>
              <w:left w:val="single" w:sz="4" w:space="0" w:color="auto"/>
              <w:bottom w:val="nil"/>
            </w:tcBorders>
            <w:shd w:val="clear" w:color="auto" w:fill="FFFFFF"/>
          </w:tcPr>
          <w:p w14:paraId="01FF22B2"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3.0±0.5</w:t>
            </w:r>
          </w:p>
        </w:tc>
        <w:tc>
          <w:tcPr>
            <w:tcW w:w="993" w:type="dxa"/>
            <w:tcBorders>
              <w:bottom w:val="nil"/>
              <w:right w:val="nil"/>
            </w:tcBorders>
            <w:shd w:val="clear" w:color="auto" w:fill="FFFFFF"/>
          </w:tcPr>
          <w:p w14:paraId="33E2AB61"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3.2±0.4</w:t>
            </w:r>
          </w:p>
        </w:tc>
      </w:tr>
      <w:tr w:rsidR="00D733FE" w:rsidRPr="009A1071" w14:paraId="2998C533" w14:textId="77777777" w:rsidTr="00322562">
        <w:tc>
          <w:tcPr>
            <w:tcW w:w="1560" w:type="dxa"/>
            <w:tcBorders>
              <w:left w:val="nil"/>
              <w:bottom w:val="nil"/>
            </w:tcBorders>
            <w:shd w:val="clear" w:color="auto" w:fill="FFFFFF"/>
          </w:tcPr>
          <w:p w14:paraId="2EF1E1AF" w14:textId="77777777" w:rsidR="00D733FE" w:rsidRPr="009A1071" w:rsidRDefault="00D733FE" w:rsidP="00B250AF">
            <w:pPr>
              <w:snapToGrid w:val="0"/>
              <w:spacing w:after="240" w:line="480" w:lineRule="auto"/>
              <w:ind w:left="142" w:hanging="142"/>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 xml:space="preserve">  5-HCO-H4</w:t>
            </w:r>
          </w:p>
        </w:tc>
        <w:tc>
          <w:tcPr>
            <w:tcW w:w="1134" w:type="dxa"/>
            <w:tcBorders>
              <w:bottom w:val="nil"/>
            </w:tcBorders>
            <w:shd w:val="clear" w:color="auto" w:fill="FFFFFF"/>
          </w:tcPr>
          <w:p w14:paraId="106BBEA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0.8±0.1</w:t>
            </w:r>
          </w:p>
        </w:tc>
        <w:tc>
          <w:tcPr>
            <w:tcW w:w="1134" w:type="dxa"/>
            <w:tcBorders>
              <w:bottom w:val="nil"/>
            </w:tcBorders>
            <w:shd w:val="clear" w:color="auto" w:fill="FFFFFF"/>
          </w:tcPr>
          <w:p w14:paraId="107E02D5"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0.9±0.0</w:t>
            </w:r>
          </w:p>
        </w:tc>
        <w:tc>
          <w:tcPr>
            <w:tcW w:w="1134" w:type="dxa"/>
            <w:tcBorders>
              <w:bottom w:val="nil"/>
            </w:tcBorders>
            <w:shd w:val="clear" w:color="auto" w:fill="FFFFFF"/>
          </w:tcPr>
          <w:p w14:paraId="4D3F6A03"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0.8±0.1</w:t>
            </w:r>
          </w:p>
        </w:tc>
        <w:tc>
          <w:tcPr>
            <w:tcW w:w="992" w:type="dxa"/>
            <w:tcBorders>
              <w:bottom w:val="nil"/>
            </w:tcBorders>
            <w:shd w:val="clear" w:color="auto" w:fill="FFFFFF"/>
          </w:tcPr>
          <w:p w14:paraId="14D2DD9E"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0.7±0.0</w:t>
            </w:r>
          </w:p>
        </w:tc>
        <w:tc>
          <w:tcPr>
            <w:tcW w:w="992" w:type="dxa"/>
            <w:tcBorders>
              <w:bottom w:val="nil"/>
              <w:right w:val="single" w:sz="4" w:space="0" w:color="auto"/>
            </w:tcBorders>
            <w:shd w:val="clear" w:color="auto" w:fill="FFFFFF"/>
          </w:tcPr>
          <w:p w14:paraId="788CB8C8"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0.9±0.1</w:t>
            </w:r>
          </w:p>
        </w:tc>
        <w:tc>
          <w:tcPr>
            <w:tcW w:w="992" w:type="dxa"/>
            <w:tcBorders>
              <w:left w:val="single" w:sz="4" w:space="0" w:color="auto"/>
              <w:bottom w:val="nil"/>
            </w:tcBorders>
            <w:shd w:val="clear" w:color="auto" w:fill="FFFFFF"/>
          </w:tcPr>
          <w:p w14:paraId="4999CE50"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0.5±0.1</w:t>
            </w:r>
          </w:p>
        </w:tc>
        <w:tc>
          <w:tcPr>
            <w:tcW w:w="993" w:type="dxa"/>
            <w:tcBorders>
              <w:bottom w:val="nil"/>
              <w:right w:val="nil"/>
            </w:tcBorders>
            <w:shd w:val="clear" w:color="auto" w:fill="FFFFFF"/>
          </w:tcPr>
          <w:p w14:paraId="2C8C9E11"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0.5±0.1</w:t>
            </w:r>
          </w:p>
        </w:tc>
      </w:tr>
      <w:tr w:rsidR="00D733FE" w:rsidRPr="009A1071" w14:paraId="22E6A35E" w14:textId="77777777" w:rsidTr="00322562">
        <w:tc>
          <w:tcPr>
            <w:tcW w:w="1560" w:type="dxa"/>
            <w:tcBorders>
              <w:left w:val="nil"/>
              <w:bottom w:val="nil"/>
            </w:tcBorders>
            <w:shd w:val="clear" w:color="auto" w:fill="FFFFFF"/>
          </w:tcPr>
          <w:p w14:paraId="64D1F2E4" w14:textId="77777777" w:rsidR="00D733FE" w:rsidRPr="009A1071" w:rsidRDefault="00D733FE" w:rsidP="00B250AF">
            <w:pPr>
              <w:snapToGrid w:val="0"/>
              <w:spacing w:after="240" w:line="480" w:lineRule="auto"/>
              <w:ind w:left="142" w:hanging="142"/>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 xml:space="preserve">  5-CH3-H4</w:t>
            </w:r>
          </w:p>
        </w:tc>
        <w:tc>
          <w:tcPr>
            <w:tcW w:w="1134" w:type="dxa"/>
            <w:tcBorders>
              <w:bottom w:val="nil"/>
            </w:tcBorders>
            <w:shd w:val="clear" w:color="auto" w:fill="FFFFFF"/>
          </w:tcPr>
          <w:p w14:paraId="65600BF6"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5.1±0.1</w:t>
            </w:r>
          </w:p>
        </w:tc>
        <w:tc>
          <w:tcPr>
            <w:tcW w:w="1134" w:type="dxa"/>
            <w:tcBorders>
              <w:bottom w:val="nil"/>
            </w:tcBorders>
            <w:shd w:val="clear" w:color="auto" w:fill="FFFFFF"/>
          </w:tcPr>
          <w:p w14:paraId="30B7D53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5.5±0.4</w:t>
            </w:r>
          </w:p>
        </w:tc>
        <w:tc>
          <w:tcPr>
            <w:tcW w:w="1134" w:type="dxa"/>
            <w:tcBorders>
              <w:bottom w:val="nil"/>
            </w:tcBorders>
            <w:shd w:val="clear" w:color="auto" w:fill="FFFFFF"/>
          </w:tcPr>
          <w:p w14:paraId="177BEB63"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5.4±0.2</w:t>
            </w:r>
          </w:p>
        </w:tc>
        <w:tc>
          <w:tcPr>
            <w:tcW w:w="992" w:type="dxa"/>
            <w:tcBorders>
              <w:bottom w:val="nil"/>
            </w:tcBorders>
            <w:shd w:val="clear" w:color="auto" w:fill="FFFFFF"/>
          </w:tcPr>
          <w:p w14:paraId="0801FC3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6.8±0.2</w:t>
            </w:r>
          </w:p>
        </w:tc>
        <w:tc>
          <w:tcPr>
            <w:tcW w:w="992" w:type="dxa"/>
            <w:tcBorders>
              <w:bottom w:val="nil"/>
              <w:right w:val="single" w:sz="4" w:space="0" w:color="auto"/>
            </w:tcBorders>
            <w:shd w:val="clear" w:color="auto" w:fill="FFFFFF"/>
          </w:tcPr>
          <w:p w14:paraId="4F35E694"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6.1±0.4</w:t>
            </w:r>
          </w:p>
        </w:tc>
        <w:tc>
          <w:tcPr>
            <w:tcW w:w="992" w:type="dxa"/>
            <w:tcBorders>
              <w:left w:val="single" w:sz="4" w:space="0" w:color="auto"/>
              <w:bottom w:val="nil"/>
            </w:tcBorders>
            <w:shd w:val="clear" w:color="auto" w:fill="FFFFFF"/>
          </w:tcPr>
          <w:p w14:paraId="61DBADB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8.7±0.8</w:t>
            </w:r>
          </w:p>
        </w:tc>
        <w:tc>
          <w:tcPr>
            <w:tcW w:w="993" w:type="dxa"/>
            <w:tcBorders>
              <w:bottom w:val="nil"/>
              <w:right w:val="nil"/>
            </w:tcBorders>
            <w:shd w:val="clear" w:color="auto" w:fill="FFFFFF"/>
          </w:tcPr>
          <w:p w14:paraId="43A4C356"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7.6±0.4</w:t>
            </w:r>
          </w:p>
        </w:tc>
      </w:tr>
      <w:tr w:rsidR="00D733FE" w:rsidRPr="009A1071" w14:paraId="4D6F0BEA" w14:textId="77777777" w:rsidTr="00322562">
        <w:tc>
          <w:tcPr>
            <w:tcW w:w="1560" w:type="dxa"/>
            <w:tcBorders>
              <w:left w:val="nil"/>
              <w:bottom w:val="nil"/>
            </w:tcBorders>
            <w:shd w:val="clear" w:color="auto" w:fill="FFFFFF"/>
          </w:tcPr>
          <w:p w14:paraId="051620EC" w14:textId="77777777" w:rsidR="00D733FE" w:rsidRPr="009A1071" w:rsidRDefault="00D733FE" w:rsidP="00B250AF">
            <w:pPr>
              <w:snapToGrid w:val="0"/>
              <w:spacing w:after="240" w:line="480" w:lineRule="auto"/>
              <w:ind w:left="142" w:hanging="142"/>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 xml:space="preserve">  H4</w:t>
            </w:r>
          </w:p>
        </w:tc>
        <w:tc>
          <w:tcPr>
            <w:tcW w:w="1134" w:type="dxa"/>
            <w:tcBorders>
              <w:bottom w:val="nil"/>
            </w:tcBorders>
            <w:shd w:val="clear" w:color="auto" w:fill="FFFFFF"/>
          </w:tcPr>
          <w:p w14:paraId="3CF9B40F"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0.6±0.0</w:t>
            </w:r>
          </w:p>
        </w:tc>
        <w:tc>
          <w:tcPr>
            <w:tcW w:w="1134" w:type="dxa"/>
            <w:tcBorders>
              <w:bottom w:val="nil"/>
            </w:tcBorders>
            <w:shd w:val="clear" w:color="auto" w:fill="FFFFFF"/>
          </w:tcPr>
          <w:p w14:paraId="527D7160"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0.7±0.1</w:t>
            </w:r>
          </w:p>
        </w:tc>
        <w:tc>
          <w:tcPr>
            <w:tcW w:w="1134" w:type="dxa"/>
            <w:tcBorders>
              <w:bottom w:val="nil"/>
            </w:tcBorders>
            <w:shd w:val="clear" w:color="auto" w:fill="FFFFFF"/>
          </w:tcPr>
          <w:p w14:paraId="3173461E"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0.6±0.0</w:t>
            </w:r>
          </w:p>
        </w:tc>
        <w:tc>
          <w:tcPr>
            <w:tcW w:w="992" w:type="dxa"/>
            <w:tcBorders>
              <w:bottom w:val="nil"/>
            </w:tcBorders>
            <w:shd w:val="clear" w:color="auto" w:fill="FFFFFF"/>
          </w:tcPr>
          <w:p w14:paraId="2E55C95D"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0.6±0.1</w:t>
            </w:r>
          </w:p>
        </w:tc>
        <w:tc>
          <w:tcPr>
            <w:tcW w:w="992" w:type="dxa"/>
            <w:tcBorders>
              <w:bottom w:val="nil"/>
              <w:right w:val="single" w:sz="4" w:space="0" w:color="auto"/>
            </w:tcBorders>
            <w:shd w:val="clear" w:color="auto" w:fill="FFFFFF"/>
          </w:tcPr>
          <w:p w14:paraId="2C1AADCF"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0.7±0.1</w:t>
            </w:r>
          </w:p>
        </w:tc>
        <w:tc>
          <w:tcPr>
            <w:tcW w:w="992" w:type="dxa"/>
            <w:tcBorders>
              <w:left w:val="single" w:sz="4" w:space="0" w:color="auto"/>
              <w:bottom w:val="nil"/>
            </w:tcBorders>
            <w:shd w:val="clear" w:color="auto" w:fill="FFFFFF"/>
          </w:tcPr>
          <w:p w14:paraId="168A9A72"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0.3±0.0</w:t>
            </w:r>
          </w:p>
        </w:tc>
        <w:tc>
          <w:tcPr>
            <w:tcW w:w="993" w:type="dxa"/>
            <w:tcBorders>
              <w:bottom w:val="nil"/>
              <w:right w:val="nil"/>
            </w:tcBorders>
            <w:shd w:val="clear" w:color="auto" w:fill="FFFFFF"/>
          </w:tcPr>
          <w:p w14:paraId="5E53BC63"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0.2±0.0</w:t>
            </w:r>
          </w:p>
        </w:tc>
      </w:tr>
      <w:tr w:rsidR="00D733FE" w:rsidRPr="009A1071" w14:paraId="0F836C31" w14:textId="77777777" w:rsidTr="00322562">
        <w:tc>
          <w:tcPr>
            <w:tcW w:w="1560" w:type="dxa"/>
            <w:shd w:val="clear" w:color="auto" w:fill="FFFFFF"/>
          </w:tcPr>
          <w:p w14:paraId="3828E3B4" w14:textId="77777777" w:rsidR="00D733FE" w:rsidRPr="009A1071" w:rsidRDefault="00D733FE" w:rsidP="00B250AF">
            <w:pPr>
              <w:snapToGrid w:val="0"/>
              <w:spacing w:after="240" w:line="480" w:lineRule="auto"/>
              <w:jc w:val="both"/>
              <w:rPr>
                <w:rFonts w:ascii="Times New Roman" w:hAnsi="Times New Roman" w:cs="Times New Roman"/>
                <w:sz w:val="20"/>
                <w:szCs w:val="20"/>
                <w:lang w:val="en-US"/>
              </w:rPr>
            </w:pPr>
          </w:p>
          <w:p w14:paraId="13B4461D" w14:textId="77777777" w:rsidR="00D733FE" w:rsidRPr="009A1071" w:rsidRDefault="00D733FE" w:rsidP="00B250AF">
            <w:pPr>
              <w:spacing w:after="240" w:line="480" w:lineRule="auto"/>
              <w:jc w:val="both"/>
              <w:rPr>
                <w:rFonts w:ascii="Times New Roman" w:hAnsi="Times New Roman" w:cs="Times New Roman"/>
                <w:sz w:val="20"/>
                <w:szCs w:val="20"/>
                <w:lang w:val="en-US"/>
              </w:rPr>
            </w:pPr>
            <w:r w:rsidRPr="009A1071">
              <w:rPr>
                <w:rFonts w:ascii="Times New Roman" w:hAnsi="Times New Roman" w:cs="Times New Roman"/>
                <w:sz w:val="20"/>
                <w:szCs w:val="20"/>
                <w:lang w:val="en-US"/>
              </w:rPr>
              <w:t>Total tocolpherols</w:t>
            </w:r>
          </w:p>
        </w:tc>
        <w:tc>
          <w:tcPr>
            <w:tcW w:w="1134" w:type="dxa"/>
            <w:shd w:val="clear" w:color="auto" w:fill="FFFFFF"/>
          </w:tcPr>
          <w:p w14:paraId="05F2723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p w14:paraId="4114A436" w14:textId="77777777" w:rsidR="00D733FE" w:rsidRPr="009A1071" w:rsidRDefault="00D733FE" w:rsidP="00B250AF">
            <w:pPr>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314±4</w:t>
            </w:r>
          </w:p>
        </w:tc>
        <w:tc>
          <w:tcPr>
            <w:tcW w:w="1134" w:type="dxa"/>
            <w:shd w:val="clear" w:color="auto" w:fill="FFFFFF"/>
          </w:tcPr>
          <w:p w14:paraId="4FEC8B9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p w14:paraId="40B46092" w14:textId="77777777" w:rsidR="00D733FE" w:rsidRPr="009A1071" w:rsidRDefault="00D733FE" w:rsidP="00B250AF">
            <w:pPr>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358±8*</w:t>
            </w:r>
          </w:p>
        </w:tc>
        <w:tc>
          <w:tcPr>
            <w:tcW w:w="1134" w:type="dxa"/>
            <w:shd w:val="clear" w:color="auto" w:fill="FFFFFF"/>
          </w:tcPr>
          <w:p w14:paraId="62E9A1C5"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p w14:paraId="37EFEF83" w14:textId="77777777" w:rsidR="00D733FE" w:rsidRPr="009A1071" w:rsidRDefault="00D733FE" w:rsidP="00B250AF">
            <w:pPr>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284±10</w:t>
            </w:r>
          </w:p>
        </w:tc>
        <w:tc>
          <w:tcPr>
            <w:tcW w:w="992" w:type="dxa"/>
            <w:shd w:val="clear" w:color="auto" w:fill="FFFFFF"/>
          </w:tcPr>
          <w:p w14:paraId="0AC4527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p w14:paraId="289CDCA7" w14:textId="77777777" w:rsidR="00D733FE" w:rsidRPr="009A1071" w:rsidRDefault="00D733FE" w:rsidP="00B250AF">
            <w:pPr>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292±22</w:t>
            </w:r>
          </w:p>
        </w:tc>
        <w:tc>
          <w:tcPr>
            <w:tcW w:w="992" w:type="dxa"/>
            <w:tcBorders>
              <w:top w:val="nil"/>
              <w:left w:val="nil"/>
              <w:bottom w:val="nil"/>
              <w:right w:val="single" w:sz="4" w:space="0" w:color="auto"/>
            </w:tcBorders>
            <w:shd w:val="clear" w:color="auto" w:fill="FFFFFF"/>
          </w:tcPr>
          <w:p w14:paraId="24C9AD57"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p w14:paraId="680B9EB2" w14:textId="77777777" w:rsidR="00D733FE" w:rsidRPr="009A1071" w:rsidRDefault="00D733FE" w:rsidP="00B250AF">
            <w:pPr>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277±12</w:t>
            </w:r>
          </w:p>
        </w:tc>
        <w:tc>
          <w:tcPr>
            <w:tcW w:w="992" w:type="dxa"/>
            <w:tcBorders>
              <w:top w:val="nil"/>
              <w:left w:val="single" w:sz="4" w:space="0" w:color="auto"/>
              <w:bottom w:val="nil"/>
              <w:right w:val="nil"/>
            </w:tcBorders>
            <w:shd w:val="clear" w:color="auto" w:fill="FFFFFF"/>
          </w:tcPr>
          <w:p w14:paraId="20D4066E"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p w14:paraId="010775CB" w14:textId="77777777" w:rsidR="00D733FE" w:rsidRPr="009A1071" w:rsidRDefault="00D733FE" w:rsidP="00B250AF">
            <w:pPr>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277±18</w:t>
            </w:r>
          </w:p>
        </w:tc>
        <w:tc>
          <w:tcPr>
            <w:tcW w:w="993" w:type="dxa"/>
            <w:shd w:val="clear" w:color="auto" w:fill="FFFFFF"/>
          </w:tcPr>
          <w:p w14:paraId="163E9955"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p w14:paraId="7A8D0846" w14:textId="77777777" w:rsidR="00D733FE" w:rsidRPr="009A1071" w:rsidRDefault="00D733FE" w:rsidP="00B250AF">
            <w:pPr>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269±14</w:t>
            </w:r>
          </w:p>
        </w:tc>
      </w:tr>
      <w:tr w:rsidR="00D733FE" w:rsidRPr="009A1071" w14:paraId="1540E113" w14:textId="77777777" w:rsidTr="00322562">
        <w:tc>
          <w:tcPr>
            <w:tcW w:w="1560" w:type="dxa"/>
            <w:shd w:val="clear" w:color="auto" w:fill="FFFFFF"/>
            <w:hideMark/>
          </w:tcPr>
          <w:p w14:paraId="3FDA4E52" w14:textId="77777777" w:rsidR="00D733FE" w:rsidRPr="009A1071" w:rsidRDefault="00D733FE" w:rsidP="00B250AF">
            <w:pPr>
              <w:snapToGrid w:val="0"/>
              <w:spacing w:after="240" w:line="480" w:lineRule="auto"/>
              <w:ind w:left="142" w:hanging="142"/>
              <w:jc w:val="both"/>
              <w:rPr>
                <w:rFonts w:ascii="Times New Roman" w:eastAsia="Times New Roman" w:hAnsi="Times New Roman" w:cs="Times New Roman"/>
                <w:sz w:val="20"/>
                <w:szCs w:val="20"/>
                <w:lang w:val="en-US"/>
              </w:rPr>
            </w:pPr>
            <w:r w:rsidRPr="009A1071">
              <w:rPr>
                <w:rFonts w:ascii="Times New Roman" w:eastAsia="Times New Roman" w:hAnsi="Times New Roman" w:cs="Times New Roman"/>
                <w:sz w:val="20"/>
                <w:szCs w:val="20"/>
                <w:lang w:val="en-US"/>
              </w:rPr>
              <w:t xml:space="preserve">  α-tocopherol</w:t>
            </w:r>
          </w:p>
        </w:tc>
        <w:tc>
          <w:tcPr>
            <w:tcW w:w="1134" w:type="dxa"/>
            <w:shd w:val="clear" w:color="auto" w:fill="FFFFFF"/>
            <w:hideMark/>
          </w:tcPr>
          <w:p w14:paraId="34FB744F"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66±2</w:t>
            </w:r>
          </w:p>
        </w:tc>
        <w:tc>
          <w:tcPr>
            <w:tcW w:w="1134" w:type="dxa"/>
            <w:shd w:val="clear" w:color="auto" w:fill="FFFFFF"/>
            <w:hideMark/>
          </w:tcPr>
          <w:p w14:paraId="2DA9D058"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73±3*</w:t>
            </w:r>
          </w:p>
        </w:tc>
        <w:tc>
          <w:tcPr>
            <w:tcW w:w="1134" w:type="dxa"/>
            <w:shd w:val="clear" w:color="auto" w:fill="FFFFFF"/>
            <w:hideMark/>
          </w:tcPr>
          <w:p w14:paraId="66AA8B0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62±2</w:t>
            </w:r>
          </w:p>
        </w:tc>
        <w:tc>
          <w:tcPr>
            <w:tcW w:w="992" w:type="dxa"/>
            <w:shd w:val="clear" w:color="auto" w:fill="FFFFFF"/>
            <w:hideMark/>
          </w:tcPr>
          <w:p w14:paraId="37A5255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67±5</w:t>
            </w:r>
          </w:p>
        </w:tc>
        <w:tc>
          <w:tcPr>
            <w:tcW w:w="992" w:type="dxa"/>
            <w:tcBorders>
              <w:top w:val="nil"/>
              <w:left w:val="nil"/>
              <w:bottom w:val="nil"/>
              <w:right w:val="single" w:sz="4" w:space="0" w:color="auto"/>
            </w:tcBorders>
            <w:shd w:val="clear" w:color="auto" w:fill="FFFFFF"/>
            <w:hideMark/>
          </w:tcPr>
          <w:p w14:paraId="5596A6F1"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60±3</w:t>
            </w:r>
          </w:p>
        </w:tc>
        <w:tc>
          <w:tcPr>
            <w:tcW w:w="992" w:type="dxa"/>
            <w:tcBorders>
              <w:top w:val="nil"/>
              <w:left w:val="single" w:sz="4" w:space="0" w:color="auto"/>
              <w:bottom w:val="nil"/>
              <w:right w:val="nil"/>
            </w:tcBorders>
            <w:shd w:val="clear" w:color="auto" w:fill="FFFFFF"/>
            <w:hideMark/>
          </w:tcPr>
          <w:p w14:paraId="0F8F3CB4"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67±6</w:t>
            </w:r>
          </w:p>
        </w:tc>
        <w:tc>
          <w:tcPr>
            <w:tcW w:w="993" w:type="dxa"/>
            <w:shd w:val="clear" w:color="auto" w:fill="FFFFFF"/>
            <w:hideMark/>
          </w:tcPr>
          <w:p w14:paraId="05186E01"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62±3</w:t>
            </w:r>
          </w:p>
        </w:tc>
      </w:tr>
      <w:tr w:rsidR="00D733FE" w:rsidRPr="009A1071" w14:paraId="6B36EE27" w14:textId="77777777" w:rsidTr="00322562">
        <w:tc>
          <w:tcPr>
            <w:tcW w:w="1560" w:type="dxa"/>
            <w:shd w:val="clear" w:color="auto" w:fill="FFFFFF"/>
            <w:hideMark/>
          </w:tcPr>
          <w:p w14:paraId="75075F08" w14:textId="77777777" w:rsidR="00D733FE" w:rsidRPr="009A1071" w:rsidRDefault="00D733FE" w:rsidP="00B250AF">
            <w:pPr>
              <w:snapToGrid w:val="0"/>
              <w:spacing w:after="240" w:line="480" w:lineRule="auto"/>
              <w:jc w:val="both"/>
              <w:rPr>
                <w:rFonts w:ascii="Times New Roman" w:eastAsia="Times New Roman" w:hAnsi="Times New Roman" w:cs="Times New Roman"/>
                <w:sz w:val="20"/>
                <w:szCs w:val="20"/>
                <w:lang w:val="en-US"/>
              </w:rPr>
            </w:pPr>
            <w:r w:rsidRPr="009A1071">
              <w:rPr>
                <w:rFonts w:ascii="Times New Roman" w:eastAsia="Times New Roman" w:hAnsi="Times New Roman" w:cs="Times New Roman"/>
                <w:sz w:val="20"/>
                <w:szCs w:val="20"/>
                <w:lang w:val="en-US"/>
              </w:rPr>
              <w:t xml:space="preserve">  γ-tocopherol</w:t>
            </w:r>
          </w:p>
        </w:tc>
        <w:tc>
          <w:tcPr>
            <w:tcW w:w="1134" w:type="dxa"/>
            <w:shd w:val="clear" w:color="auto" w:fill="FFFFFF"/>
            <w:hideMark/>
          </w:tcPr>
          <w:p w14:paraId="36D59A8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236±3</w:t>
            </w:r>
          </w:p>
        </w:tc>
        <w:tc>
          <w:tcPr>
            <w:tcW w:w="1134" w:type="dxa"/>
            <w:shd w:val="clear" w:color="auto" w:fill="FFFFFF"/>
            <w:hideMark/>
          </w:tcPr>
          <w:p w14:paraId="3B965183"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272±6*</w:t>
            </w:r>
          </w:p>
        </w:tc>
        <w:tc>
          <w:tcPr>
            <w:tcW w:w="1134" w:type="dxa"/>
            <w:shd w:val="clear" w:color="auto" w:fill="FFFFFF"/>
            <w:hideMark/>
          </w:tcPr>
          <w:p w14:paraId="10C1DCF8"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212±9</w:t>
            </w:r>
          </w:p>
        </w:tc>
        <w:tc>
          <w:tcPr>
            <w:tcW w:w="992" w:type="dxa"/>
            <w:shd w:val="clear" w:color="auto" w:fill="FFFFFF"/>
            <w:hideMark/>
          </w:tcPr>
          <w:p w14:paraId="7846C96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216±18</w:t>
            </w:r>
          </w:p>
        </w:tc>
        <w:tc>
          <w:tcPr>
            <w:tcW w:w="992" w:type="dxa"/>
            <w:tcBorders>
              <w:top w:val="nil"/>
              <w:left w:val="nil"/>
              <w:bottom w:val="nil"/>
              <w:right w:val="single" w:sz="4" w:space="0" w:color="auto"/>
            </w:tcBorders>
            <w:shd w:val="clear" w:color="auto" w:fill="FFFFFF"/>
            <w:hideMark/>
          </w:tcPr>
          <w:p w14:paraId="4EA9F7F8"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208±10</w:t>
            </w:r>
          </w:p>
        </w:tc>
        <w:tc>
          <w:tcPr>
            <w:tcW w:w="992" w:type="dxa"/>
            <w:tcBorders>
              <w:top w:val="nil"/>
              <w:left w:val="single" w:sz="4" w:space="0" w:color="auto"/>
              <w:bottom w:val="nil"/>
              <w:right w:val="nil"/>
            </w:tcBorders>
            <w:shd w:val="clear" w:color="auto" w:fill="FFFFFF"/>
            <w:hideMark/>
          </w:tcPr>
          <w:p w14:paraId="699AC6B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200±11</w:t>
            </w:r>
          </w:p>
        </w:tc>
        <w:tc>
          <w:tcPr>
            <w:tcW w:w="993" w:type="dxa"/>
            <w:shd w:val="clear" w:color="auto" w:fill="FFFFFF"/>
            <w:hideMark/>
          </w:tcPr>
          <w:p w14:paraId="71C69B0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197±11</w:t>
            </w:r>
          </w:p>
        </w:tc>
      </w:tr>
      <w:tr w:rsidR="00D733FE" w:rsidRPr="009A1071" w14:paraId="2CB2D49D" w14:textId="77777777" w:rsidTr="00322562">
        <w:tc>
          <w:tcPr>
            <w:tcW w:w="1560" w:type="dxa"/>
            <w:shd w:val="clear" w:color="auto" w:fill="FFFFFF"/>
            <w:hideMark/>
          </w:tcPr>
          <w:p w14:paraId="355B436F" w14:textId="77777777" w:rsidR="00D733FE" w:rsidRPr="009A1071" w:rsidRDefault="00D733FE" w:rsidP="00B250AF">
            <w:pPr>
              <w:tabs>
                <w:tab w:val="left" w:pos="0"/>
              </w:tabs>
              <w:snapToGrid w:val="0"/>
              <w:spacing w:after="240" w:line="480" w:lineRule="auto"/>
              <w:jc w:val="both"/>
              <w:rPr>
                <w:rFonts w:ascii="Times New Roman" w:eastAsia="Times New Roman" w:hAnsi="Times New Roman" w:cs="Times New Roman"/>
                <w:sz w:val="20"/>
                <w:szCs w:val="20"/>
                <w:lang w:val="en-US"/>
              </w:rPr>
            </w:pPr>
            <w:r w:rsidRPr="009A1071">
              <w:rPr>
                <w:rFonts w:ascii="Times New Roman" w:eastAsia="Times New Roman" w:hAnsi="Times New Roman" w:cs="Times New Roman"/>
                <w:sz w:val="20"/>
                <w:szCs w:val="20"/>
                <w:lang w:val="en-US"/>
              </w:rPr>
              <w:t xml:space="preserve">  δ-tocopherol</w:t>
            </w:r>
          </w:p>
        </w:tc>
        <w:tc>
          <w:tcPr>
            <w:tcW w:w="1134" w:type="dxa"/>
            <w:shd w:val="clear" w:color="auto" w:fill="FFFFFF"/>
            <w:hideMark/>
          </w:tcPr>
          <w:p w14:paraId="0936B725"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12.3±0.3*</w:t>
            </w:r>
          </w:p>
        </w:tc>
        <w:tc>
          <w:tcPr>
            <w:tcW w:w="1134" w:type="dxa"/>
            <w:shd w:val="clear" w:color="auto" w:fill="FFFFFF"/>
            <w:hideMark/>
          </w:tcPr>
          <w:p w14:paraId="131CB44D"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13.2±0.2*</w:t>
            </w:r>
          </w:p>
        </w:tc>
        <w:tc>
          <w:tcPr>
            <w:tcW w:w="1134" w:type="dxa"/>
            <w:shd w:val="clear" w:color="auto" w:fill="FFFFFF"/>
            <w:hideMark/>
          </w:tcPr>
          <w:p w14:paraId="4F3DA7BE"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10.8±0.4*</w:t>
            </w:r>
          </w:p>
        </w:tc>
        <w:tc>
          <w:tcPr>
            <w:tcW w:w="992" w:type="dxa"/>
            <w:shd w:val="clear" w:color="auto" w:fill="FFFFFF"/>
            <w:hideMark/>
          </w:tcPr>
          <w:p w14:paraId="0B58FF97"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9.0±0.5</w:t>
            </w:r>
          </w:p>
        </w:tc>
        <w:tc>
          <w:tcPr>
            <w:tcW w:w="992" w:type="dxa"/>
            <w:tcBorders>
              <w:top w:val="nil"/>
              <w:left w:val="nil"/>
              <w:bottom w:val="nil"/>
              <w:right w:val="single" w:sz="4" w:space="0" w:color="auto"/>
            </w:tcBorders>
            <w:shd w:val="clear" w:color="auto" w:fill="FFFFFF"/>
            <w:hideMark/>
          </w:tcPr>
          <w:p w14:paraId="7051F5F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9.3±0.3</w:t>
            </w:r>
          </w:p>
        </w:tc>
        <w:tc>
          <w:tcPr>
            <w:tcW w:w="992" w:type="dxa"/>
            <w:tcBorders>
              <w:top w:val="nil"/>
              <w:left w:val="single" w:sz="4" w:space="0" w:color="auto"/>
              <w:bottom w:val="nil"/>
              <w:right w:val="nil"/>
            </w:tcBorders>
            <w:shd w:val="clear" w:color="auto" w:fill="FFFFFF"/>
            <w:hideMark/>
          </w:tcPr>
          <w:p w14:paraId="13568BE2"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10.3±0.5</w:t>
            </w:r>
          </w:p>
        </w:tc>
        <w:tc>
          <w:tcPr>
            <w:tcW w:w="993" w:type="dxa"/>
            <w:shd w:val="clear" w:color="auto" w:fill="FFFFFF"/>
            <w:hideMark/>
          </w:tcPr>
          <w:p w14:paraId="7A410D94"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9.3±0.4</w:t>
            </w:r>
          </w:p>
        </w:tc>
      </w:tr>
      <w:tr w:rsidR="00D733FE" w:rsidRPr="009A1071" w14:paraId="78A376E3" w14:textId="77777777" w:rsidTr="00322562">
        <w:tc>
          <w:tcPr>
            <w:tcW w:w="1560" w:type="dxa"/>
            <w:shd w:val="clear" w:color="auto" w:fill="FFFFFF"/>
          </w:tcPr>
          <w:p w14:paraId="63934999" w14:textId="77777777" w:rsidR="00D733FE" w:rsidRPr="009A1071" w:rsidRDefault="00D733FE" w:rsidP="00B250AF">
            <w:pPr>
              <w:snapToGrid w:val="0"/>
              <w:spacing w:after="240" w:line="480" w:lineRule="auto"/>
              <w:ind w:left="426" w:firstLine="176"/>
              <w:jc w:val="both"/>
              <w:rPr>
                <w:rFonts w:ascii="Times New Roman" w:eastAsia="Times New Roman" w:hAnsi="Times New Roman" w:cs="Times New Roman"/>
                <w:sz w:val="20"/>
                <w:szCs w:val="20"/>
                <w:lang w:val="en-US"/>
              </w:rPr>
            </w:pPr>
          </w:p>
        </w:tc>
        <w:tc>
          <w:tcPr>
            <w:tcW w:w="1134" w:type="dxa"/>
            <w:shd w:val="clear" w:color="auto" w:fill="FFFFFF"/>
          </w:tcPr>
          <w:p w14:paraId="247B6620"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1134" w:type="dxa"/>
            <w:shd w:val="clear" w:color="auto" w:fill="FFFFFF"/>
          </w:tcPr>
          <w:p w14:paraId="2D09908D"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1134" w:type="dxa"/>
            <w:shd w:val="clear" w:color="auto" w:fill="FFFFFF"/>
          </w:tcPr>
          <w:p w14:paraId="62FB2A2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2" w:type="dxa"/>
            <w:shd w:val="clear" w:color="auto" w:fill="FFFFFF"/>
          </w:tcPr>
          <w:p w14:paraId="588D8F42"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2" w:type="dxa"/>
            <w:tcBorders>
              <w:top w:val="nil"/>
              <w:left w:val="nil"/>
              <w:bottom w:val="nil"/>
              <w:right w:val="single" w:sz="4" w:space="0" w:color="auto"/>
            </w:tcBorders>
            <w:shd w:val="clear" w:color="auto" w:fill="FFFFFF"/>
          </w:tcPr>
          <w:p w14:paraId="49BDB66F"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2" w:type="dxa"/>
            <w:tcBorders>
              <w:top w:val="nil"/>
              <w:left w:val="single" w:sz="4" w:space="0" w:color="auto"/>
              <w:bottom w:val="nil"/>
              <w:right w:val="nil"/>
            </w:tcBorders>
            <w:shd w:val="clear" w:color="auto" w:fill="FFFFFF"/>
          </w:tcPr>
          <w:p w14:paraId="0E0CA9E7"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3" w:type="dxa"/>
            <w:shd w:val="clear" w:color="auto" w:fill="FFFFFF"/>
          </w:tcPr>
          <w:p w14:paraId="16DEB3C6"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r>
      <w:tr w:rsidR="00D733FE" w:rsidRPr="009A1071" w14:paraId="64D0FF43" w14:textId="77777777" w:rsidTr="00322562">
        <w:tc>
          <w:tcPr>
            <w:tcW w:w="1560" w:type="dxa"/>
            <w:shd w:val="clear" w:color="auto" w:fill="FFFFFF"/>
            <w:hideMark/>
          </w:tcPr>
          <w:p w14:paraId="3214D901" w14:textId="77777777" w:rsidR="00D733FE" w:rsidRPr="009A1071" w:rsidRDefault="00D733FE" w:rsidP="00B250AF">
            <w:pPr>
              <w:snapToGrid w:val="0"/>
              <w:spacing w:after="240" w:line="480" w:lineRule="auto"/>
              <w:jc w:val="both"/>
              <w:rPr>
                <w:rFonts w:ascii="Times New Roman" w:eastAsia="Times New Roman" w:hAnsi="Times New Roman" w:cs="Times New Roman"/>
                <w:sz w:val="20"/>
                <w:szCs w:val="20"/>
                <w:lang w:val="en-US"/>
              </w:rPr>
            </w:pPr>
            <w:r w:rsidRPr="009A1071">
              <w:rPr>
                <w:rFonts w:ascii="Times New Roman" w:eastAsia="Times New Roman" w:hAnsi="Times New Roman" w:cs="Times New Roman"/>
                <w:sz w:val="20"/>
                <w:szCs w:val="20"/>
                <w:lang w:val="en-US"/>
              </w:rPr>
              <w:t>Lutein</w:t>
            </w:r>
          </w:p>
        </w:tc>
        <w:tc>
          <w:tcPr>
            <w:tcW w:w="1134" w:type="dxa"/>
            <w:shd w:val="clear" w:color="auto" w:fill="FFFFFF"/>
            <w:hideMark/>
          </w:tcPr>
          <w:p w14:paraId="64D5BCA0"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538±11</w:t>
            </w:r>
          </w:p>
        </w:tc>
        <w:tc>
          <w:tcPr>
            <w:tcW w:w="1134" w:type="dxa"/>
            <w:shd w:val="clear" w:color="auto" w:fill="FFFFFF"/>
            <w:hideMark/>
          </w:tcPr>
          <w:p w14:paraId="76B227F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615±23*</w:t>
            </w:r>
          </w:p>
        </w:tc>
        <w:tc>
          <w:tcPr>
            <w:tcW w:w="1134" w:type="dxa"/>
            <w:shd w:val="clear" w:color="auto" w:fill="FFFFFF"/>
            <w:hideMark/>
          </w:tcPr>
          <w:p w14:paraId="2BB4AA91"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446±29</w:t>
            </w:r>
          </w:p>
        </w:tc>
        <w:tc>
          <w:tcPr>
            <w:tcW w:w="992" w:type="dxa"/>
            <w:shd w:val="clear" w:color="auto" w:fill="FFFFFF"/>
            <w:hideMark/>
          </w:tcPr>
          <w:p w14:paraId="4D00432F"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450±25</w:t>
            </w:r>
          </w:p>
        </w:tc>
        <w:tc>
          <w:tcPr>
            <w:tcW w:w="992" w:type="dxa"/>
            <w:tcBorders>
              <w:top w:val="nil"/>
              <w:left w:val="nil"/>
              <w:bottom w:val="nil"/>
              <w:right w:val="single" w:sz="4" w:space="0" w:color="auto"/>
            </w:tcBorders>
            <w:shd w:val="clear" w:color="auto" w:fill="FFFFFF"/>
            <w:hideMark/>
          </w:tcPr>
          <w:p w14:paraId="1E1E38FE"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459±20</w:t>
            </w:r>
          </w:p>
        </w:tc>
        <w:tc>
          <w:tcPr>
            <w:tcW w:w="992" w:type="dxa"/>
            <w:tcBorders>
              <w:top w:val="nil"/>
              <w:left w:val="single" w:sz="4" w:space="0" w:color="auto"/>
              <w:bottom w:val="nil"/>
              <w:right w:val="nil"/>
            </w:tcBorders>
            <w:shd w:val="clear" w:color="auto" w:fill="FFFFFF"/>
            <w:hideMark/>
          </w:tcPr>
          <w:p w14:paraId="087D36B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399±20</w:t>
            </w:r>
          </w:p>
        </w:tc>
        <w:tc>
          <w:tcPr>
            <w:tcW w:w="993" w:type="dxa"/>
            <w:shd w:val="clear" w:color="auto" w:fill="FFFFFF"/>
            <w:hideMark/>
          </w:tcPr>
          <w:p w14:paraId="46A937DD"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370±25</w:t>
            </w:r>
          </w:p>
        </w:tc>
      </w:tr>
      <w:tr w:rsidR="00D733FE" w:rsidRPr="009A1071" w14:paraId="13FD3010" w14:textId="77777777" w:rsidTr="00322562">
        <w:tc>
          <w:tcPr>
            <w:tcW w:w="1560" w:type="dxa"/>
            <w:shd w:val="clear" w:color="auto" w:fill="FFFFFF"/>
          </w:tcPr>
          <w:p w14:paraId="40DD8F59" w14:textId="77777777" w:rsidR="00D733FE" w:rsidRPr="009A1071" w:rsidRDefault="00D733FE" w:rsidP="00B250AF">
            <w:pPr>
              <w:snapToGrid w:val="0"/>
              <w:spacing w:after="240" w:line="480" w:lineRule="auto"/>
              <w:jc w:val="both"/>
              <w:rPr>
                <w:rFonts w:ascii="Times New Roman" w:eastAsia="Times New Roman" w:hAnsi="Times New Roman" w:cs="Times New Roman"/>
                <w:sz w:val="20"/>
                <w:szCs w:val="20"/>
                <w:lang w:val="en-US"/>
              </w:rPr>
            </w:pPr>
          </w:p>
        </w:tc>
        <w:tc>
          <w:tcPr>
            <w:tcW w:w="1134" w:type="dxa"/>
            <w:shd w:val="clear" w:color="auto" w:fill="FFFFFF"/>
          </w:tcPr>
          <w:p w14:paraId="0ED1134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1134" w:type="dxa"/>
            <w:shd w:val="clear" w:color="auto" w:fill="FFFFFF"/>
          </w:tcPr>
          <w:p w14:paraId="05DDBC14"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1134" w:type="dxa"/>
            <w:shd w:val="clear" w:color="auto" w:fill="FFFFFF"/>
          </w:tcPr>
          <w:p w14:paraId="2684F59A"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2" w:type="dxa"/>
            <w:shd w:val="clear" w:color="auto" w:fill="FFFFFF"/>
          </w:tcPr>
          <w:p w14:paraId="55CEE07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2" w:type="dxa"/>
            <w:tcBorders>
              <w:top w:val="nil"/>
              <w:left w:val="nil"/>
              <w:bottom w:val="nil"/>
              <w:right w:val="single" w:sz="4" w:space="0" w:color="auto"/>
            </w:tcBorders>
            <w:shd w:val="clear" w:color="auto" w:fill="FFFFFF"/>
          </w:tcPr>
          <w:p w14:paraId="7C865F64"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2" w:type="dxa"/>
            <w:tcBorders>
              <w:top w:val="nil"/>
              <w:left w:val="single" w:sz="4" w:space="0" w:color="auto"/>
              <w:bottom w:val="nil"/>
              <w:right w:val="nil"/>
            </w:tcBorders>
            <w:shd w:val="clear" w:color="auto" w:fill="FFFFFF"/>
          </w:tcPr>
          <w:p w14:paraId="4A066C93"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c>
          <w:tcPr>
            <w:tcW w:w="993" w:type="dxa"/>
            <w:shd w:val="clear" w:color="auto" w:fill="FFFFFF"/>
          </w:tcPr>
          <w:p w14:paraId="738016F2"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p>
        </w:tc>
      </w:tr>
      <w:tr w:rsidR="00D733FE" w:rsidRPr="009A1071" w14:paraId="50CB3AA7" w14:textId="77777777" w:rsidTr="00322562">
        <w:tc>
          <w:tcPr>
            <w:tcW w:w="1560" w:type="dxa"/>
            <w:tcBorders>
              <w:top w:val="nil"/>
              <w:left w:val="nil"/>
              <w:bottom w:val="single" w:sz="8" w:space="0" w:color="000000"/>
              <w:right w:val="nil"/>
            </w:tcBorders>
            <w:shd w:val="clear" w:color="auto" w:fill="FFFFFF"/>
            <w:hideMark/>
          </w:tcPr>
          <w:p w14:paraId="732989E3" w14:textId="77777777" w:rsidR="00D733FE" w:rsidRPr="009A1071" w:rsidRDefault="00D733FE" w:rsidP="00B250AF">
            <w:pPr>
              <w:snapToGrid w:val="0"/>
              <w:spacing w:after="240" w:line="480" w:lineRule="auto"/>
              <w:jc w:val="both"/>
              <w:rPr>
                <w:rFonts w:ascii="Times New Roman" w:eastAsia="Times New Roman" w:hAnsi="Times New Roman" w:cs="Times New Roman"/>
                <w:sz w:val="20"/>
                <w:szCs w:val="20"/>
                <w:lang w:val="en-US"/>
              </w:rPr>
            </w:pPr>
            <w:r w:rsidRPr="009A1071">
              <w:rPr>
                <w:rFonts w:ascii="Times New Roman" w:eastAsia="Times New Roman" w:hAnsi="Times New Roman" w:cs="Times New Roman"/>
                <w:sz w:val="20"/>
                <w:szCs w:val="20"/>
                <w:lang w:val="en-US"/>
              </w:rPr>
              <w:t>Nitrate</w:t>
            </w:r>
          </w:p>
        </w:tc>
        <w:tc>
          <w:tcPr>
            <w:tcW w:w="1134" w:type="dxa"/>
            <w:tcBorders>
              <w:top w:val="nil"/>
              <w:left w:val="nil"/>
              <w:bottom w:val="single" w:sz="8" w:space="0" w:color="000000"/>
              <w:right w:val="nil"/>
            </w:tcBorders>
            <w:shd w:val="clear" w:color="auto" w:fill="FFFFFF"/>
            <w:hideMark/>
          </w:tcPr>
          <w:p w14:paraId="1B9BAC86"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73±2*</w:t>
            </w:r>
          </w:p>
        </w:tc>
        <w:tc>
          <w:tcPr>
            <w:tcW w:w="1134" w:type="dxa"/>
            <w:tcBorders>
              <w:top w:val="nil"/>
              <w:left w:val="nil"/>
              <w:bottom w:val="single" w:sz="8" w:space="0" w:color="000000"/>
              <w:right w:val="nil"/>
            </w:tcBorders>
            <w:shd w:val="clear" w:color="auto" w:fill="FFFFFF"/>
            <w:hideMark/>
          </w:tcPr>
          <w:p w14:paraId="3E364940"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78±2</w:t>
            </w:r>
          </w:p>
        </w:tc>
        <w:tc>
          <w:tcPr>
            <w:tcW w:w="1134" w:type="dxa"/>
            <w:tcBorders>
              <w:top w:val="nil"/>
              <w:left w:val="nil"/>
              <w:bottom w:val="single" w:sz="8" w:space="0" w:color="000000"/>
              <w:right w:val="nil"/>
            </w:tcBorders>
            <w:shd w:val="clear" w:color="auto" w:fill="FFFFFF"/>
            <w:hideMark/>
          </w:tcPr>
          <w:p w14:paraId="43A4FB6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88±3</w:t>
            </w:r>
          </w:p>
        </w:tc>
        <w:tc>
          <w:tcPr>
            <w:tcW w:w="992" w:type="dxa"/>
            <w:tcBorders>
              <w:top w:val="nil"/>
              <w:left w:val="nil"/>
              <w:bottom w:val="single" w:sz="8" w:space="0" w:color="000000"/>
              <w:right w:val="nil"/>
            </w:tcBorders>
            <w:shd w:val="clear" w:color="auto" w:fill="FFFFFF"/>
            <w:hideMark/>
          </w:tcPr>
          <w:p w14:paraId="2B4DB8D9"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88±3</w:t>
            </w:r>
          </w:p>
        </w:tc>
        <w:tc>
          <w:tcPr>
            <w:tcW w:w="992" w:type="dxa"/>
            <w:tcBorders>
              <w:top w:val="nil"/>
              <w:left w:val="nil"/>
              <w:bottom w:val="single" w:sz="8" w:space="0" w:color="000000"/>
              <w:right w:val="single" w:sz="4" w:space="0" w:color="auto"/>
            </w:tcBorders>
            <w:shd w:val="clear" w:color="auto" w:fill="FFFFFF"/>
            <w:hideMark/>
          </w:tcPr>
          <w:p w14:paraId="5FB91E2B"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85±2</w:t>
            </w:r>
          </w:p>
        </w:tc>
        <w:tc>
          <w:tcPr>
            <w:tcW w:w="992" w:type="dxa"/>
            <w:tcBorders>
              <w:top w:val="nil"/>
              <w:left w:val="single" w:sz="4" w:space="0" w:color="auto"/>
              <w:bottom w:val="single" w:sz="8" w:space="0" w:color="000000"/>
              <w:right w:val="nil"/>
            </w:tcBorders>
            <w:shd w:val="clear" w:color="auto" w:fill="FFFFFF"/>
            <w:hideMark/>
          </w:tcPr>
          <w:p w14:paraId="5BC74072"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103±4</w:t>
            </w:r>
          </w:p>
        </w:tc>
        <w:tc>
          <w:tcPr>
            <w:tcW w:w="993" w:type="dxa"/>
            <w:tcBorders>
              <w:top w:val="nil"/>
              <w:left w:val="nil"/>
              <w:bottom w:val="single" w:sz="8" w:space="0" w:color="000000"/>
              <w:right w:val="nil"/>
            </w:tcBorders>
            <w:shd w:val="clear" w:color="auto" w:fill="FFFFFF"/>
            <w:hideMark/>
          </w:tcPr>
          <w:p w14:paraId="060033AD" w14:textId="77777777" w:rsidR="00D733FE" w:rsidRPr="009A1071" w:rsidRDefault="00D733FE" w:rsidP="00B250AF">
            <w:pPr>
              <w:snapToGrid w:val="0"/>
              <w:spacing w:after="240" w:line="480" w:lineRule="auto"/>
              <w:jc w:val="both"/>
              <w:rPr>
                <w:rFonts w:ascii="Times New Roman" w:hAnsi="Times New Roman" w:cs="Times New Roman"/>
                <w:sz w:val="20"/>
                <w:szCs w:val="20"/>
                <w:lang w:val="en-GB"/>
              </w:rPr>
            </w:pPr>
            <w:r w:rsidRPr="009A1071">
              <w:rPr>
                <w:rFonts w:ascii="Times New Roman" w:hAnsi="Times New Roman" w:cs="Times New Roman"/>
                <w:sz w:val="20"/>
                <w:szCs w:val="20"/>
                <w:lang w:val="en-GB"/>
              </w:rPr>
              <w:t>113±6</w:t>
            </w:r>
          </w:p>
        </w:tc>
      </w:tr>
    </w:tbl>
    <w:p w14:paraId="1F960B76" w14:textId="77777777" w:rsidR="00D733FE" w:rsidRPr="00DD3EAC" w:rsidRDefault="00D733FE" w:rsidP="00B250AF">
      <w:pPr>
        <w:spacing w:after="240" w:line="480" w:lineRule="auto"/>
        <w:jc w:val="both"/>
        <w:rPr>
          <w:lang w:val="en-GB"/>
        </w:rPr>
      </w:pPr>
    </w:p>
    <w:p w14:paraId="5A426BD5" w14:textId="77777777" w:rsidR="00D733FE" w:rsidRPr="00DD3EAC" w:rsidRDefault="00D733FE" w:rsidP="00B250AF">
      <w:pPr>
        <w:spacing w:after="240" w:line="480" w:lineRule="auto"/>
        <w:jc w:val="both"/>
        <w:rPr>
          <w:rFonts w:ascii="Times New Roman" w:hAnsi="Times New Roman" w:cs="Times New Roman"/>
          <w:lang w:val="en-GB"/>
        </w:rPr>
      </w:pPr>
    </w:p>
    <w:p w14:paraId="412FAC89" w14:textId="26FD631E" w:rsidR="00F200CF" w:rsidRPr="00DD3EAC" w:rsidRDefault="00EB43B1"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US"/>
        </w:rPr>
        <w:t>The light quality also affected t</w:t>
      </w:r>
      <w:r w:rsidR="006F7B7E" w:rsidRPr="00DD3EAC">
        <w:rPr>
          <w:rFonts w:ascii="Times New Roman" w:hAnsi="Times New Roman" w:cs="Times New Roman"/>
          <w:lang w:val="en-GB"/>
        </w:rPr>
        <w:t>otal tocopherol contents in lettuce</w:t>
      </w:r>
      <w:r w:rsidR="005D74AA" w:rsidRPr="00DD3EAC">
        <w:rPr>
          <w:rFonts w:ascii="Times New Roman" w:hAnsi="Times New Roman" w:cs="Times New Roman"/>
          <w:lang w:val="en-GB"/>
        </w:rPr>
        <w:t xml:space="preserve"> in </w:t>
      </w:r>
      <w:r w:rsidR="00AC1E18">
        <w:rPr>
          <w:rFonts w:ascii="Times New Roman" w:hAnsi="Times New Roman" w:cs="Times New Roman"/>
          <w:lang w:val="en-GB"/>
        </w:rPr>
        <w:t>experiment</w:t>
      </w:r>
      <w:r w:rsidR="005D74AA" w:rsidRPr="00DD3EAC">
        <w:rPr>
          <w:rFonts w:ascii="Times New Roman" w:hAnsi="Times New Roman" w:cs="Times New Roman"/>
          <w:lang w:val="en-GB"/>
        </w:rPr>
        <w:t xml:space="preserve"> 1 (</w:t>
      </w:r>
      <w:r w:rsidR="005D74AA" w:rsidRPr="00DD3EAC">
        <w:rPr>
          <w:rFonts w:ascii="Times New Roman" w:hAnsi="Times New Roman" w:cs="Times New Roman"/>
          <w:i/>
          <w:iCs/>
          <w:lang w:val="en-GB"/>
        </w:rPr>
        <w:t>p</w:t>
      </w:r>
      <w:r w:rsidR="005D74AA" w:rsidRPr="00DD3EAC">
        <w:rPr>
          <w:rFonts w:ascii="Times New Roman" w:hAnsi="Times New Roman" w:cs="Times New Roman"/>
          <w:lang w:val="en-GB"/>
        </w:rPr>
        <w:t xml:space="preserve"> = 0.002)</w:t>
      </w:r>
      <w:r w:rsidR="006F7B7E" w:rsidRPr="00DD3EAC">
        <w:rPr>
          <w:rFonts w:ascii="Times New Roman" w:hAnsi="Times New Roman" w:cs="Times New Roman"/>
          <w:lang w:val="en-GB"/>
        </w:rPr>
        <w:t xml:space="preserve"> (T</w:t>
      </w:r>
      <w:r w:rsidR="00D733FE">
        <w:rPr>
          <w:rFonts w:ascii="Times New Roman" w:hAnsi="Times New Roman" w:cs="Times New Roman"/>
          <w:lang w:val="en-GB"/>
        </w:rPr>
        <w:t>able 2</w:t>
      </w:r>
      <w:r w:rsidR="006F7B7E" w:rsidRPr="00DD3EAC">
        <w:rPr>
          <w:rFonts w:ascii="Times New Roman" w:hAnsi="Times New Roman" w:cs="Times New Roman"/>
          <w:lang w:val="en-GB"/>
        </w:rPr>
        <w:t xml:space="preserve">). </w:t>
      </w:r>
      <w:r w:rsidR="005D74AA" w:rsidRPr="00DD3EAC">
        <w:rPr>
          <w:rFonts w:ascii="Times New Roman" w:hAnsi="Times New Roman" w:cs="Times New Roman"/>
          <w:lang w:val="en-GB"/>
        </w:rPr>
        <w:t>S</w:t>
      </w:r>
      <w:r w:rsidR="00D93DF4" w:rsidRPr="00DD3EAC">
        <w:rPr>
          <w:rFonts w:ascii="Times New Roman" w:hAnsi="Times New Roman" w:cs="Times New Roman"/>
          <w:lang w:val="en-GB"/>
        </w:rPr>
        <w:t>ignificantly more total tocopherols were found in</w:t>
      </w:r>
      <w:r w:rsidR="00AA7AE9" w:rsidRPr="00DD3EAC">
        <w:rPr>
          <w:rFonts w:ascii="Times New Roman" w:hAnsi="Times New Roman" w:cs="Times New Roman"/>
          <w:lang w:val="en-GB"/>
        </w:rPr>
        <w:t xml:space="preserve"> RB </w:t>
      </w:r>
      <w:r w:rsidR="006F7B7E" w:rsidRPr="00DD3EAC">
        <w:rPr>
          <w:rFonts w:ascii="Times New Roman" w:hAnsi="Times New Roman" w:cs="Times New Roman"/>
          <w:lang w:val="en-GB"/>
        </w:rPr>
        <w:t>treatment</w:t>
      </w:r>
      <w:r w:rsidR="00D93DF4" w:rsidRPr="00DD3EAC">
        <w:rPr>
          <w:rFonts w:ascii="Times New Roman" w:hAnsi="Times New Roman" w:cs="Times New Roman"/>
          <w:lang w:val="en-GB"/>
        </w:rPr>
        <w:t xml:space="preserve"> than in the control. </w:t>
      </w:r>
      <w:r w:rsidR="00CB0460" w:rsidRPr="00DD3EAC">
        <w:rPr>
          <w:rFonts w:ascii="Symbol" w:hAnsi="Symbol" w:cs="Times New Roman"/>
          <w:lang w:val="en-GB"/>
        </w:rPr>
        <w:t></w:t>
      </w:r>
      <w:r w:rsidR="00CB0460" w:rsidRPr="00DD3EAC">
        <w:rPr>
          <w:rFonts w:ascii="Times New Roman" w:hAnsi="Times New Roman" w:cs="Times New Roman"/>
          <w:lang w:val="en-GB"/>
        </w:rPr>
        <w:t>-tocopherol was the major tocopherol in all samples.</w:t>
      </w:r>
      <w:r w:rsidR="001F025F" w:rsidRPr="00DD3EAC">
        <w:rPr>
          <w:rFonts w:ascii="Times New Roman" w:hAnsi="Times New Roman" w:cs="Times New Roman"/>
          <w:lang w:val="en-GB"/>
        </w:rPr>
        <w:t xml:space="preserve"> Its proportion ranged from 72 to 76</w:t>
      </w:r>
      <w:r w:rsidR="00CB0460" w:rsidRPr="00DD3EAC">
        <w:rPr>
          <w:rFonts w:ascii="Times New Roman" w:hAnsi="Times New Roman" w:cs="Times New Roman"/>
          <w:lang w:val="en-GB"/>
        </w:rPr>
        <w:t xml:space="preserve">% of total tocopherol, and </w:t>
      </w:r>
      <w:r w:rsidR="00CB0460" w:rsidRPr="00DD3EAC">
        <w:rPr>
          <w:rFonts w:ascii="Symbol" w:hAnsi="Symbol" w:cs="Times New Roman"/>
          <w:lang w:val="en-GB"/>
        </w:rPr>
        <w:t></w:t>
      </w:r>
      <w:r w:rsidR="001F025F" w:rsidRPr="00DD3EAC">
        <w:rPr>
          <w:rFonts w:ascii="Times New Roman" w:hAnsi="Times New Roman" w:cs="Times New Roman"/>
          <w:lang w:val="en-GB"/>
        </w:rPr>
        <w:t>-tocopherol contributed to 19</w:t>
      </w:r>
      <w:r w:rsidR="00CB0460" w:rsidRPr="00DD3EAC">
        <w:rPr>
          <w:rFonts w:ascii="Times New Roman" w:hAnsi="Times New Roman" w:cs="Times New Roman"/>
          <w:lang w:val="en-GB"/>
        </w:rPr>
        <w:t xml:space="preserve"> to 24%. </w:t>
      </w:r>
      <w:r w:rsidR="001F025F" w:rsidRPr="00DD3EAC">
        <w:rPr>
          <w:rFonts w:ascii="Times New Roman" w:hAnsi="Times New Roman" w:cs="Times New Roman"/>
          <w:lang w:val="en-GB"/>
        </w:rPr>
        <w:t xml:space="preserve">Moreover, the level of </w:t>
      </w:r>
      <w:r w:rsidR="001F025F" w:rsidRPr="00DD3EAC">
        <w:rPr>
          <w:rFonts w:ascii="Times New Roman" w:eastAsia="Times New Roman" w:hAnsi="Times New Roman" w:cs="Times New Roman"/>
          <w:lang w:val="en-US"/>
        </w:rPr>
        <w:t>δ-tocopherol</w:t>
      </w:r>
      <w:r w:rsidR="001F025F" w:rsidRPr="00DD3EAC">
        <w:rPr>
          <w:rFonts w:ascii="Times New Roman" w:hAnsi="Times New Roman" w:cs="Times New Roman"/>
          <w:lang w:val="en-GB"/>
        </w:rPr>
        <w:t xml:space="preserve"> was low in all treatments. </w:t>
      </w:r>
      <w:r w:rsidR="00CB0460" w:rsidRPr="00DD3EAC">
        <w:rPr>
          <w:rFonts w:ascii="Times New Roman" w:hAnsi="Times New Roman" w:cs="Times New Roman"/>
          <w:lang w:val="en-GB"/>
        </w:rPr>
        <w:t xml:space="preserve">The comparison of tocopherol levels in the plants grown under different spectra </w:t>
      </w:r>
      <w:r w:rsidR="00D93DF4" w:rsidRPr="00DD3EAC">
        <w:rPr>
          <w:rFonts w:ascii="Times New Roman" w:hAnsi="Times New Roman" w:cs="Times New Roman"/>
          <w:lang w:val="en-GB"/>
        </w:rPr>
        <w:t xml:space="preserve">revealed that RB spectra increased the contents of </w:t>
      </w:r>
      <w:r w:rsidR="00D93DF4" w:rsidRPr="00DD3EAC">
        <w:rPr>
          <w:rFonts w:ascii="Symbol" w:hAnsi="Symbol" w:cs="Times New Roman"/>
          <w:lang w:val="en-GB"/>
        </w:rPr>
        <w:t></w:t>
      </w:r>
      <w:r w:rsidR="00D93DF4" w:rsidRPr="00DD3EAC">
        <w:rPr>
          <w:rFonts w:ascii="Times New Roman" w:hAnsi="Times New Roman" w:cs="Times New Roman"/>
          <w:lang w:val="en-GB"/>
        </w:rPr>
        <w:t xml:space="preserve">- and </w:t>
      </w:r>
      <w:r w:rsidR="00D93DF4" w:rsidRPr="00DD3EAC">
        <w:rPr>
          <w:rFonts w:ascii="Symbol" w:hAnsi="Symbol" w:cs="Times New Roman"/>
          <w:lang w:val="en-GB"/>
        </w:rPr>
        <w:t></w:t>
      </w:r>
      <w:r w:rsidR="00D93DF4" w:rsidRPr="00DD3EAC">
        <w:rPr>
          <w:rFonts w:ascii="Times New Roman" w:hAnsi="Times New Roman" w:cs="Times New Roman"/>
          <w:lang w:val="en-GB"/>
        </w:rPr>
        <w:t>-tocopherol</w:t>
      </w:r>
      <w:r w:rsidR="005D74AA" w:rsidRPr="00DD3EAC">
        <w:rPr>
          <w:rFonts w:ascii="Times New Roman" w:hAnsi="Times New Roman" w:cs="Times New Roman"/>
          <w:lang w:val="en-GB"/>
        </w:rPr>
        <w:t>s</w:t>
      </w:r>
      <w:r w:rsidR="00CB0460" w:rsidRPr="00DD3EAC">
        <w:rPr>
          <w:rFonts w:ascii="Times New Roman" w:hAnsi="Times New Roman" w:cs="Times New Roman"/>
          <w:lang w:val="en-GB"/>
        </w:rPr>
        <w:t xml:space="preserve"> compared to the control. In addition, higher </w:t>
      </w:r>
      <w:r w:rsidR="00CB0460" w:rsidRPr="00DD3EAC">
        <w:rPr>
          <w:rFonts w:ascii="Times New Roman" w:eastAsia="Times New Roman" w:hAnsi="Times New Roman" w:cs="Times New Roman"/>
          <w:lang w:val="en-US"/>
        </w:rPr>
        <w:t>δ-tocopherol</w:t>
      </w:r>
      <w:r w:rsidR="00CB0460" w:rsidRPr="00DD3EAC">
        <w:rPr>
          <w:rFonts w:ascii="Times New Roman" w:hAnsi="Times New Roman" w:cs="Times New Roman"/>
          <w:lang w:val="en-GB"/>
        </w:rPr>
        <w:t xml:space="preserve"> levels were found under</w:t>
      </w:r>
      <w:r w:rsidR="00D93DF4" w:rsidRPr="00DD3EAC">
        <w:rPr>
          <w:rFonts w:ascii="Times New Roman" w:hAnsi="Times New Roman" w:cs="Times New Roman"/>
          <w:lang w:val="en-GB"/>
        </w:rPr>
        <w:t xml:space="preserve"> </w:t>
      </w:r>
      <w:r w:rsidR="00CB0460" w:rsidRPr="00DD3EAC">
        <w:rPr>
          <w:rFonts w:ascii="Times New Roman" w:hAnsi="Times New Roman" w:cs="Times New Roman"/>
          <w:lang w:val="en-GB"/>
        </w:rPr>
        <w:t>RCW, RB and WW spectra than in the HPS treatment.</w:t>
      </w:r>
      <w:r w:rsidR="00D93DF4" w:rsidRPr="00DD3EAC">
        <w:rPr>
          <w:rFonts w:ascii="Times New Roman" w:hAnsi="Times New Roman" w:cs="Times New Roman"/>
          <w:lang w:val="en-GB"/>
        </w:rPr>
        <w:t xml:space="preserve"> </w:t>
      </w:r>
      <w:r w:rsidR="006F7B7E" w:rsidRPr="00DD3EAC">
        <w:rPr>
          <w:rFonts w:ascii="Times New Roman" w:hAnsi="Times New Roman" w:cs="Times New Roman"/>
          <w:lang w:val="en-GB"/>
        </w:rPr>
        <w:t>Total tocopherol and lutein contents were closely related to each other and showed a positive correlation coefficient of 0.956. Thus</w:t>
      </w:r>
      <w:r w:rsidR="00B97A9B" w:rsidRPr="00DD3EAC">
        <w:rPr>
          <w:rFonts w:ascii="Times New Roman" w:hAnsi="Times New Roman" w:cs="Times New Roman"/>
          <w:lang w:val="en-GB"/>
        </w:rPr>
        <w:t>,</w:t>
      </w:r>
      <w:r w:rsidR="006F7B7E" w:rsidRPr="00DD3EAC">
        <w:rPr>
          <w:rFonts w:ascii="Times New Roman" w:hAnsi="Times New Roman" w:cs="Times New Roman"/>
          <w:lang w:val="en-GB"/>
        </w:rPr>
        <w:t xml:space="preserve"> lutei</w:t>
      </w:r>
      <w:r w:rsidR="00852269">
        <w:rPr>
          <w:rFonts w:ascii="Times New Roman" w:hAnsi="Times New Roman" w:cs="Times New Roman"/>
          <w:lang w:val="en-GB"/>
        </w:rPr>
        <w:t>n contents were also the highest</w:t>
      </w:r>
      <w:r w:rsidR="006F7B7E" w:rsidRPr="00DD3EAC">
        <w:rPr>
          <w:rFonts w:ascii="Times New Roman" w:hAnsi="Times New Roman" w:cs="Times New Roman"/>
          <w:lang w:val="en-GB"/>
        </w:rPr>
        <w:t xml:space="preserve"> in lettuces grown under RB lamps </w:t>
      </w:r>
      <w:r w:rsidR="004A569B" w:rsidRPr="00DD3EAC">
        <w:rPr>
          <w:rFonts w:ascii="Times New Roman" w:hAnsi="Times New Roman" w:cs="Times New Roman"/>
          <w:lang w:val="en-GB"/>
        </w:rPr>
        <w:t>whereas no differences were found be</w:t>
      </w:r>
      <w:r w:rsidR="008A1BDB" w:rsidRPr="00DD3EAC">
        <w:rPr>
          <w:rFonts w:ascii="Times New Roman" w:hAnsi="Times New Roman" w:cs="Times New Roman"/>
          <w:lang w:val="en-GB"/>
        </w:rPr>
        <w:t xml:space="preserve">tween </w:t>
      </w:r>
      <w:r w:rsidR="008922CE" w:rsidRPr="00DD3EAC">
        <w:rPr>
          <w:rFonts w:ascii="Times New Roman" w:hAnsi="Times New Roman" w:cs="Times New Roman"/>
          <w:lang w:val="en-GB"/>
        </w:rPr>
        <w:t xml:space="preserve">HPS and </w:t>
      </w:r>
      <w:r w:rsidR="008A1BDB" w:rsidRPr="00DD3EAC">
        <w:rPr>
          <w:rFonts w:ascii="Times New Roman" w:hAnsi="Times New Roman" w:cs="Times New Roman"/>
          <w:lang w:val="en-GB"/>
        </w:rPr>
        <w:t>other lighting spectra</w:t>
      </w:r>
      <w:r w:rsidR="006F7B7E" w:rsidRPr="00DD3EAC">
        <w:rPr>
          <w:rFonts w:ascii="Times New Roman" w:hAnsi="Times New Roman" w:cs="Times New Roman"/>
          <w:lang w:val="en-GB"/>
        </w:rPr>
        <w:t xml:space="preserve">. The absence or presence of natural light in </w:t>
      </w:r>
      <w:r w:rsidR="00AC1E18">
        <w:rPr>
          <w:rFonts w:ascii="Times New Roman" w:hAnsi="Times New Roman" w:cs="Times New Roman"/>
          <w:lang w:val="en-GB"/>
        </w:rPr>
        <w:t>experiment</w:t>
      </w:r>
      <w:r w:rsidR="004A569B" w:rsidRPr="00DD3EAC">
        <w:rPr>
          <w:rFonts w:ascii="Times New Roman" w:hAnsi="Times New Roman" w:cs="Times New Roman"/>
          <w:lang w:val="en-GB"/>
        </w:rPr>
        <w:t>s</w:t>
      </w:r>
      <w:r w:rsidR="006F7B7E" w:rsidRPr="00DD3EAC">
        <w:rPr>
          <w:rFonts w:ascii="Times New Roman" w:hAnsi="Times New Roman" w:cs="Times New Roman"/>
          <w:lang w:val="en-GB"/>
        </w:rPr>
        <w:t xml:space="preserve"> 1 and 2, respectively</w:t>
      </w:r>
      <w:r w:rsidR="00B04267" w:rsidRPr="00DD3EAC">
        <w:rPr>
          <w:rFonts w:ascii="Times New Roman" w:hAnsi="Times New Roman" w:cs="Times New Roman"/>
          <w:lang w:val="en-GB"/>
        </w:rPr>
        <w:t>,</w:t>
      </w:r>
      <w:r w:rsidR="006F7B7E" w:rsidRPr="00DD3EAC">
        <w:rPr>
          <w:rFonts w:ascii="Times New Roman" w:hAnsi="Times New Roman" w:cs="Times New Roman"/>
          <w:lang w:val="en-GB"/>
        </w:rPr>
        <w:t xml:space="preserve"> did not affect </w:t>
      </w:r>
      <w:r w:rsidR="00B04267" w:rsidRPr="00DD3EAC">
        <w:rPr>
          <w:rFonts w:ascii="Times New Roman" w:hAnsi="Times New Roman" w:cs="Times New Roman"/>
          <w:lang w:val="en-GB"/>
        </w:rPr>
        <w:t>total tocopherol contents. However, lutein accumulation was slightly increased when natural light was excluded.</w:t>
      </w:r>
    </w:p>
    <w:p w14:paraId="5CFADBA9" w14:textId="08474BED" w:rsidR="00691EF4" w:rsidRPr="00DD3EAC" w:rsidRDefault="00F200CF"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T</w:t>
      </w:r>
      <w:r w:rsidR="00FC0550" w:rsidRPr="00DD3EAC">
        <w:rPr>
          <w:rFonts w:ascii="Times New Roman" w:hAnsi="Times New Roman" w:cs="Times New Roman"/>
          <w:lang w:val="en-GB"/>
        </w:rPr>
        <w:t>he</w:t>
      </w:r>
      <w:r w:rsidRPr="00DD3EAC">
        <w:rPr>
          <w:rFonts w:ascii="Times New Roman" w:hAnsi="Times New Roman" w:cs="Times New Roman"/>
          <w:lang w:val="en-GB"/>
        </w:rPr>
        <w:t xml:space="preserve"> analysis of</w:t>
      </w:r>
      <w:r w:rsidR="00FC0550" w:rsidRPr="00DD3EAC">
        <w:rPr>
          <w:rFonts w:ascii="Times New Roman" w:hAnsi="Times New Roman" w:cs="Times New Roman"/>
          <w:lang w:val="en-GB"/>
        </w:rPr>
        <w:t xml:space="preserve"> </w:t>
      </w:r>
      <w:r w:rsidR="00735498" w:rsidRPr="00DD3EAC">
        <w:rPr>
          <w:rFonts w:ascii="Times New Roman" w:hAnsi="Times New Roman" w:cs="Times New Roman"/>
          <w:lang w:val="en-GB"/>
        </w:rPr>
        <w:t xml:space="preserve">nitrate content </w:t>
      </w:r>
      <w:r w:rsidRPr="00DD3EAC">
        <w:rPr>
          <w:rFonts w:ascii="Times New Roman" w:hAnsi="Times New Roman" w:cs="Times New Roman"/>
          <w:lang w:val="en-GB"/>
        </w:rPr>
        <w:t xml:space="preserve">revealed </w:t>
      </w:r>
      <w:r w:rsidR="008935E3" w:rsidRPr="00DD3EAC">
        <w:rPr>
          <w:rFonts w:ascii="Times New Roman" w:hAnsi="Times New Roman" w:cs="Times New Roman"/>
          <w:lang w:val="en-GB"/>
        </w:rPr>
        <w:t>that plants grown</w:t>
      </w:r>
      <w:r w:rsidR="006A3D3F" w:rsidRPr="00DD3EAC">
        <w:rPr>
          <w:rFonts w:ascii="Times New Roman" w:hAnsi="Times New Roman" w:cs="Times New Roman"/>
          <w:lang w:val="en-GB"/>
        </w:rPr>
        <w:t xml:space="preserve"> under RB, WW or WWB spectra accumulated similar amounts of nitrate than plants illuminated with HPS lamps in </w:t>
      </w:r>
      <w:r w:rsidR="00AC1E18">
        <w:rPr>
          <w:rFonts w:ascii="Times New Roman" w:hAnsi="Times New Roman" w:cs="Times New Roman"/>
          <w:lang w:val="en-GB"/>
        </w:rPr>
        <w:t>experiment</w:t>
      </w:r>
      <w:r w:rsidR="006A3D3F" w:rsidRPr="00DD3EAC">
        <w:rPr>
          <w:rFonts w:ascii="Times New Roman" w:hAnsi="Times New Roman" w:cs="Times New Roman"/>
          <w:lang w:val="en-GB"/>
        </w:rPr>
        <w:t xml:space="preserve"> 1, which was carried out without natural light (</w:t>
      </w:r>
      <w:r w:rsidR="008922CE" w:rsidRPr="00DD3EAC">
        <w:rPr>
          <w:rFonts w:ascii="Times New Roman" w:hAnsi="Times New Roman" w:cs="Times New Roman"/>
          <w:lang w:val="en-GB"/>
        </w:rPr>
        <w:t>Table</w:t>
      </w:r>
      <w:r w:rsidR="006A3D3F" w:rsidRPr="00DD3EAC">
        <w:rPr>
          <w:rFonts w:ascii="Times New Roman" w:hAnsi="Times New Roman" w:cs="Times New Roman"/>
          <w:lang w:val="en-GB"/>
        </w:rPr>
        <w:t xml:space="preserve"> </w:t>
      </w:r>
      <w:r w:rsidR="00D733FE">
        <w:rPr>
          <w:rFonts w:ascii="Times New Roman" w:hAnsi="Times New Roman" w:cs="Times New Roman"/>
          <w:lang w:val="en-GB"/>
        </w:rPr>
        <w:t>2</w:t>
      </w:r>
      <w:r w:rsidR="006A3D3F" w:rsidRPr="00DD3EAC">
        <w:rPr>
          <w:rFonts w:ascii="Times New Roman" w:hAnsi="Times New Roman" w:cs="Times New Roman"/>
          <w:lang w:val="en-GB"/>
        </w:rPr>
        <w:t xml:space="preserve">). However, significantly less nitrate was found in the plants grown under </w:t>
      </w:r>
      <w:r w:rsidR="008935E3" w:rsidRPr="00DD3EAC">
        <w:rPr>
          <w:rFonts w:ascii="Times New Roman" w:hAnsi="Times New Roman" w:cs="Times New Roman"/>
          <w:lang w:val="en-GB"/>
        </w:rPr>
        <w:t xml:space="preserve">RCW </w:t>
      </w:r>
      <w:r w:rsidR="006A3D3F" w:rsidRPr="00DD3EAC">
        <w:rPr>
          <w:rFonts w:ascii="Times New Roman" w:hAnsi="Times New Roman" w:cs="Times New Roman"/>
          <w:lang w:val="en-GB"/>
        </w:rPr>
        <w:t xml:space="preserve">lamps compared to </w:t>
      </w:r>
      <w:r w:rsidR="008922CE" w:rsidRPr="00DD3EAC">
        <w:rPr>
          <w:rFonts w:ascii="Times New Roman" w:hAnsi="Times New Roman" w:cs="Times New Roman"/>
          <w:lang w:val="en-GB"/>
        </w:rPr>
        <w:t xml:space="preserve">the </w:t>
      </w:r>
      <w:r w:rsidR="006A3D3F" w:rsidRPr="00DD3EAC">
        <w:rPr>
          <w:rFonts w:ascii="Times New Roman" w:hAnsi="Times New Roman" w:cs="Times New Roman"/>
          <w:lang w:val="en-GB"/>
        </w:rPr>
        <w:t>HPS treatment.</w:t>
      </w:r>
      <w:r w:rsidR="00431D47" w:rsidRPr="00DD3EAC">
        <w:rPr>
          <w:rFonts w:ascii="Times New Roman" w:hAnsi="Times New Roman" w:cs="Times New Roman"/>
          <w:lang w:val="en-GB"/>
        </w:rPr>
        <w:t xml:space="preserve"> </w:t>
      </w:r>
      <w:r w:rsidR="008935E3" w:rsidRPr="00DD3EAC">
        <w:rPr>
          <w:rFonts w:ascii="Times New Roman" w:hAnsi="Times New Roman" w:cs="Times New Roman"/>
          <w:lang w:val="en-GB"/>
        </w:rPr>
        <w:t xml:space="preserve">When </w:t>
      </w:r>
      <w:r w:rsidR="00431D47" w:rsidRPr="00DD3EAC">
        <w:rPr>
          <w:rFonts w:ascii="Times New Roman" w:hAnsi="Times New Roman" w:cs="Times New Roman"/>
          <w:lang w:val="en-GB"/>
        </w:rPr>
        <w:t>WW LEDs and HPS lamps</w:t>
      </w:r>
      <w:r w:rsidR="008935E3" w:rsidRPr="00DD3EAC">
        <w:rPr>
          <w:rFonts w:ascii="Times New Roman" w:hAnsi="Times New Roman" w:cs="Times New Roman"/>
          <w:lang w:val="en-GB"/>
        </w:rPr>
        <w:t xml:space="preserve"> were used as </w:t>
      </w:r>
      <w:r w:rsidR="00431D47" w:rsidRPr="00DD3EAC">
        <w:rPr>
          <w:rFonts w:ascii="Times New Roman" w:hAnsi="Times New Roman" w:cs="Times New Roman"/>
          <w:lang w:val="en-GB"/>
        </w:rPr>
        <w:t>a supplemental light</w:t>
      </w:r>
      <w:r w:rsidR="00097EFF" w:rsidRPr="00DD3EAC">
        <w:rPr>
          <w:rFonts w:ascii="Times New Roman" w:hAnsi="Times New Roman" w:cs="Times New Roman"/>
          <w:lang w:val="en-GB"/>
        </w:rPr>
        <w:t xml:space="preserve"> in </w:t>
      </w:r>
      <w:r w:rsidR="00AC1E18">
        <w:rPr>
          <w:rFonts w:ascii="Times New Roman" w:hAnsi="Times New Roman" w:cs="Times New Roman"/>
          <w:lang w:val="en-GB"/>
        </w:rPr>
        <w:t>experiment</w:t>
      </w:r>
      <w:r w:rsidR="00097EFF" w:rsidRPr="00DD3EAC">
        <w:rPr>
          <w:rFonts w:ascii="Times New Roman" w:hAnsi="Times New Roman" w:cs="Times New Roman"/>
          <w:lang w:val="en-GB"/>
        </w:rPr>
        <w:t xml:space="preserve"> 2,</w:t>
      </w:r>
      <w:r w:rsidR="00431D47" w:rsidRPr="00DD3EAC">
        <w:rPr>
          <w:rFonts w:ascii="Times New Roman" w:hAnsi="Times New Roman" w:cs="Times New Roman"/>
          <w:lang w:val="en-GB"/>
        </w:rPr>
        <w:t xml:space="preserve"> </w:t>
      </w:r>
      <w:r w:rsidR="008935E3" w:rsidRPr="00DD3EAC">
        <w:rPr>
          <w:rFonts w:ascii="Times New Roman" w:hAnsi="Times New Roman" w:cs="Times New Roman"/>
          <w:lang w:val="en-GB"/>
        </w:rPr>
        <w:t>clear</w:t>
      </w:r>
      <w:r w:rsidR="00431D47" w:rsidRPr="00DD3EAC">
        <w:rPr>
          <w:rFonts w:ascii="Times New Roman" w:hAnsi="Times New Roman" w:cs="Times New Roman"/>
          <w:lang w:val="en-GB"/>
        </w:rPr>
        <w:t>ly higher nitrate levels</w:t>
      </w:r>
      <w:r w:rsidR="006A3D3F" w:rsidRPr="00DD3EAC">
        <w:rPr>
          <w:rFonts w:ascii="Times New Roman" w:hAnsi="Times New Roman" w:cs="Times New Roman"/>
          <w:lang w:val="en-GB"/>
        </w:rPr>
        <w:t xml:space="preserve"> </w:t>
      </w:r>
      <w:r w:rsidR="00431D47" w:rsidRPr="00DD3EAC">
        <w:rPr>
          <w:rFonts w:ascii="Times New Roman" w:hAnsi="Times New Roman" w:cs="Times New Roman"/>
          <w:lang w:val="en-GB"/>
        </w:rPr>
        <w:t>were found</w:t>
      </w:r>
      <w:r w:rsidR="00097EFF" w:rsidRPr="00DD3EAC">
        <w:rPr>
          <w:rFonts w:ascii="Times New Roman" w:hAnsi="Times New Roman" w:cs="Times New Roman"/>
          <w:lang w:val="en-GB"/>
        </w:rPr>
        <w:t xml:space="preserve"> compared </w:t>
      </w:r>
      <w:r w:rsidR="0019612A" w:rsidRPr="00DD3EAC">
        <w:rPr>
          <w:rFonts w:ascii="Times New Roman" w:hAnsi="Times New Roman" w:cs="Times New Roman"/>
          <w:lang w:val="en-GB"/>
        </w:rPr>
        <w:t>to</w:t>
      </w:r>
      <w:r w:rsidR="00097EFF" w:rsidRPr="00DD3EAC">
        <w:rPr>
          <w:rFonts w:ascii="Times New Roman" w:hAnsi="Times New Roman" w:cs="Times New Roman"/>
          <w:lang w:val="en-GB"/>
        </w:rPr>
        <w:t xml:space="preserve"> experiment 1</w:t>
      </w:r>
      <w:r w:rsidR="00D733FE">
        <w:rPr>
          <w:rFonts w:ascii="Times New Roman" w:hAnsi="Times New Roman" w:cs="Times New Roman"/>
          <w:lang w:val="en-GB"/>
        </w:rPr>
        <w:t xml:space="preserve"> (Table 2</w:t>
      </w:r>
      <w:r w:rsidR="008922CE" w:rsidRPr="00DD3EAC">
        <w:rPr>
          <w:rFonts w:ascii="Times New Roman" w:hAnsi="Times New Roman" w:cs="Times New Roman"/>
          <w:lang w:val="en-GB"/>
        </w:rPr>
        <w:t>)</w:t>
      </w:r>
      <w:r w:rsidR="006A3D3F" w:rsidRPr="00DD3EAC">
        <w:rPr>
          <w:rFonts w:ascii="Times New Roman" w:hAnsi="Times New Roman" w:cs="Times New Roman"/>
          <w:lang w:val="en-GB"/>
        </w:rPr>
        <w:t>.</w:t>
      </w:r>
      <w:r w:rsidR="008935E3" w:rsidRPr="00DD3EAC">
        <w:rPr>
          <w:rFonts w:ascii="Times New Roman" w:hAnsi="Times New Roman" w:cs="Times New Roman"/>
          <w:lang w:val="en-GB"/>
        </w:rPr>
        <w:t xml:space="preserve"> However, no differences were found between</w:t>
      </w:r>
      <w:r w:rsidR="006A3D3F" w:rsidRPr="00DD3EAC">
        <w:rPr>
          <w:rFonts w:ascii="Times New Roman" w:hAnsi="Times New Roman" w:cs="Times New Roman"/>
          <w:lang w:val="en-GB"/>
        </w:rPr>
        <w:t xml:space="preserve"> the treatments</w:t>
      </w:r>
      <w:r w:rsidR="006F7B7E" w:rsidRPr="00DD3EAC">
        <w:rPr>
          <w:rFonts w:ascii="Times New Roman" w:hAnsi="Times New Roman" w:cs="Times New Roman"/>
          <w:lang w:val="en-GB"/>
        </w:rPr>
        <w:t>.</w:t>
      </w:r>
      <w:r w:rsidR="004B403F" w:rsidRPr="00DD3EAC">
        <w:rPr>
          <w:rFonts w:ascii="Times New Roman" w:hAnsi="Times New Roman" w:cs="Times New Roman"/>
          <w:lang w:val="en-GB"/>
        </w:rPr>
        <w:t xml:space="preserve"> </w:t>
      </w:r>
    </w:p>
    <w:p w14:paraId="1EC9BEB5" w14:textId="77777777" w:rsidR="004C5D6A" w:rsidRPr="00DD3EAC" w:rsidRDefault="00210A99" w:rsidP="002B3912">
      <w:pPr>
        <w:pStyle w:val="Heading1"/>
      </w:pPr>
      <w:r w:rsidRPr="00DD3EAC">
        <w:t>DISCUSSION</w:t>
      </w:r>
    </w:p>
    <w:p w14:paraId="3CA5F734" w14:textId="6434F2C0" w:rsidR="009C3CB2" w:rsidRDefault="00791D8F" w:rsidP="00B250AF">
      <w:pPr>
        <w:pStyle w:val="ListParagraph"/>
        <w:spacing w:after="240" w:line="480" w:lineRule="auto"/>
        <w:ind w:left="0"/>
        <w:jc w:val="both"/>
        <w:rPr>
          <w:rFonts w:ascii="Times New Roman" w:hAnsi="Times New Roman" w:cs="Times New Roman"/>
          <w:lang w:val="en-GB"/>
        </w:rPr>
      </w:pPr>
      <w:r w:rsidRPr="00DD3EAC">
        <w:rPr>
          <w:rFonts w:ascii="Times New Roman" w:hAnsi="Times New Roman" w:cs="Times New Roman"/>
          <w:lang w:val="en-GB"/>
        </w:rPr>
        <w:t xml:space="preserve">LEDs are promising light sources for </w:t>
      </w:r>
      <w:r w:rsidR="00AC1E18">
        <w:rPr>
          <w:rFonts w:ascii="Times New Roman" w:hAnsi="Times New Roman" w:cs="Times New Roman"/>
          <w:lang w:val="en-GB"/>
        </w:rPr>
        <w:t xml:space="preserve">the </w:t>
      </w:r>
      <w:r w:rsidRPr="00DD3EAC">
        <w:rPr>
          <w:rFonts w:ascii="Times New Roman" w:hAnsi="Times New Roman" w:cs="Times New Roman"/>
          <w:lang w:val="en-GB"/>
        </w:rPr>
        <w:t xml:space="preserve">cultivation of greenhouse crops, since they allow optimization of </w:t>
      </w:r>
      <w:r w:rsidR="003A3FC9" w:rsidRPr="00DD3EAC">
        <w:rPr>
          <w:rFonts w:ascii="Times New Roman" w:hAnsi="Times New Roman" w:cs="Times New Roman"/>
          <w:lang w:val="en-GB"/>
        </w:rPr>
        <w:t xml:space="preserve">the </w:t>
      </w:r>
      <w:r w:rsidRPr="00DD3EAC">
        <w:rPr>
          <w:rFonts w:ascii="Times New Roman" w:hAnsi="Times New Roman" w:cs="Times New Roman"/>
          <w:lang w:val="en-GB"/>
        </w:rPr>
        <w:t>light spectra and have a potential to reduce energy consumption</w:t>
      </w:r>
      <w:r w:rsidR="00A318AB">
        <w:rPr>
          <w:rFonts w:ascii="Times New Roman" w:hAnsi="Times New Roman" w:cs="Times New Roman"/>
          <w:lang w:val="en-GB"/>
        </w:rPr>
        <w:t xml:space="preserve"> </w:t>
      </w:r>
      <w:r w:rsidR="00A318AB">
        <w:rPr>
          <w:rFonts w:ascii="Times New Roman" w:hAnsi="Times New Roman" w:cs="Times New Roman"/>
          <w:lang w:val="en-GB"/>
        </w:rPr>
        <w:fldChar w:fldCharType="begin"/>
      </w:r>
      <w:r w:rsidR="00D54698">
        <w:rPr>
          <w:rFonts w:ascii="Times New Roman" w:hAnsi="Times New Roman" w:cs="Times New Roman"/>
          <w:lang w:val="en-GB"/>
        </w:rPr>
        <w:instrText>ADDIN RW.CITE{{182 Pimputkar,Siddha 2009; 252 Pinho,P. 2012}}</w:instrText>
      </w:r>
      <w:r w:rsidR="00A318AB">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2,36</w:t>
      </w:r>
      <w:r w:rsidR="00A318AB">
        <w:rPr>
          <w:rFonts w:ascii="Times New Roman" w:hAnsi="Times New Roman" w:cs="Times New Roman"/>
          <w:lang w:val="en-GB"/>
        </w:rPr>
        <w:fldChar w:fldCharType="end"/>
      </w:r>
      <w:r w:rsidRPr="00DD3EAC">
        <w:rPr>
          <w:rFonts w:ascii="Times New Roman" w:hAnsi="Times New Roman" w:cs="Times New Roman"/>
          <w:lang w:val="en-GB"/>
        </w:rPr>
        <w:t xml:space="preserve">. In this paper, we </w:t>
      </w:r>
      <w:r w:rsidR="00BC3833" w:rsidRPr="00DD3EAC">
        <w:rPr>
          <w:rFonts w:ascii="Times New Roman" w:hAnsi="Times New Roman" w:cs="Times New Roman"/>
          <w:lang w:val="en-GB"/>
        </w:rPr>
        <w:t xml:space="preserve">have </w:t>
      </w:r>
      <w:r w:rsidRPr="00DD3EAC">
        <w:rPr>
          <w:rFonts w:ascii="Times New Roman" w:hAnsi="Times New Roman" w:cs="Times New Roman"/>
          <w:lang w:val="en-GB"/>
        </w:rPr>
        <w:t>analyzed the effect of several LED spectra on various growth and quality parameters of greenhouse grown lettuce</w:t>
      </w:r>
      <w:r w:rsidR="00947833" w:rsidRPr="00DD3EAC">
        <w:rPr>
          <w:rFonts w:ascii="Times New Roman" w:hAnsi="Times New Roman" w:cs="Times New Roman"/>
          <w:lang w:val="en-GB"/>
        </w:rPr>
        <w:t xml:space="preserve"> cv. Frillice</w:t>
      </w:r>
      <w:r w:rsidRPr="00DD3EAC">
        <w:rPr>
          <w:rFonts w:ascii="Times New Roman" w:hAnsi="Times New Roman" w:cs="Times New Roman"/>
          <w:lang w:val="en-GB"/>
        </w:rPr>
        <w:t>.</w:t>
      </w:r>
      <w:r w:rsidR="001371EE" w:rsidRPr="00DD3EAC">
        <w:rPr>
          <w:rFonts w:ascii="Times New Roman" w:hAnsi="Times New Roman" w:cs="Times New Roman"/>
          <w:lang w:val="en-GB"/>
        </w:rPr>
        <w:t xml:space="preserve"> </w:t>
      </w:r>
      <w:r w:rsidR="009C3CB2" w:rsidRPr="00DD3EAC">
        <w:rPr>
          <w:rFonts w:ascii="Times New Roman" w:hAnsi="Times New Roman" w:cs="Times New Roman"/>
          <w:lang w:val="en-GB"/>
        </w:rPr>
        <w:t xml:space="preserve">Equal </w:t>
      </w:r>
      <w:r w:rsidR="005A5B66" w:rsidRPr="00DD3EAC">
        <w:rPr>
          <w:rFonts w:ascii="Times New Roman" w:hAnsi="Times New Roman" w:cs="Times New Roman"/>
          <w:lang w:val="en-GB"/>
        </w:rPr>
        <w:t xml:space="preserve">biomass accumulation </w:t>
      </w:r>
      <w:r w:rsidR="009C3CB2" w:rsidRPr="00DD3EAC">
        <w:rPr>
          <w:rFonts w:ascii="Times New Roman" w:hAnsi="Times New Roman" w:cs="Times New Roman"/>
          <w:lang w:val="en-GB"/>
        </w:rPr>
        <w:t xml:space="preserve">was found under WW and HPS spectra, whereas significantly lower </w:t>
      </w:r>
      <w:r w:rsidR="006A3407">
        <w:rPr>
          <w:rFonts w:ascii="Times New Roman" w:hAnsi="Times New Roman" w:cs="Times New Roman"/>
          <w:lang w:val="en-GB"/>
        </w:rPr>
        <w:t>yield</w:t>
      </w:r>
      <w:r w:rsidR="009C3CB2" w:rsidRPr="00DD3EAC">
        <w:rPr>
          <w:rFonts w:ascii="Times New Roman" w:hAnsi="Times New Roman" w:cs="Times New Roman"/>
          <w:lang w:val="en-GB"/>
        </w:rPr>
        <w:t xml:space="preserve"> was observed under </w:t>
      </w:r>
      <w:r w:rsidR="00C0437D" w:rsidRPr="00DD3EAC">
        <w:rPr>
          <w:rFonts w:ascii="Times New Roman" w:hAnsi="Times New Roman" w:cs="Times New Roman"/>
          <w:lang w:val="en-GB"/>
        </w:rPr>
        <w:t>R</w:t>
      </w:r>
      <w:r w:rsidR="002771A0" w:rsidRPr="00DD3EAC">
        <w:rPr>
          <w:rFonts w:ascii="Times New Roman" w:hAnsi="Times New Roman" w:cs="Times New Roman"/>
          <w:lang w:val="en-GB"/>
        </w:rPr>
        <w:t xml:space="preserve">CW </w:t>
      </w:r>
      <w:r w:rsidR="003A3FC9" w:rsidRPr="00DD3EAC">
        <w:rPr>
          <w:rFonts w:ascii="Times New Roman" w:hAnsi="Times New Roman" w:cs="Times New Roman"/>
          <w:lang w:val="en-GB"/>
        </w:rPr>
        <w:t xml:space="preserve">and RB </w:t>
      </w:r>
      <w:r w:rsidR="00760ED2" w:rsidRPr="00DD3EAC">
        <w:rPr>
          <w:rFonts w:ascii="Times New Roman" w:hAnsi="Times New Roman" w:cs="Times New Roman"/>
          <w:lang w:val="en-GB"/>
        </w:rPr>
        <w:t xml:space="preserve">LED </w:t>
      </w:r>
      <w:r w:rsidR="009C3CB2" w:rsidRPr="00DD3EAC">
        <w:rPr>
          <w:rFonts w:ascii="Times New Roman" w:hAnsi="Times New Roman" w:cs="Times New Roman"/>
          <w:lang w:val="en-GB"/>
        </w:rPr>
        <w:t xml:space="preserve">lights. </w:t>
      </w:r>
      <w:r w:rsidR="00BE5C42" w:rsidRPr="00DD3EAC">
        <w:rPr>
          <w:rFonts w:ascii="Times New Roman" w:hAnsi="Times New Roman" w:cs="Times New Roman"/>
          <w:lang w:val="en-GB"/>
        </w:rPr>
        <w:t>Since w</w:t>
      </w:r>
      <w:r w:rsidR="001522B6" w:rsidRPr="00DD3EAC">
        <w:rPr>
          <w:rFonts w:ascii="Times New Roman" w:hAnsi="Times New Roman" w:cs="Times New Roman"/>
          <w:lang w:val="en-GB"/>
        </w:rPr>
        <w:t xml:space="preserve">e </w:t>
      </w:r>
      <w:r w:rsidR="00BE5C42" w:rsidRPr="00DD3EAC">
        <w:rPr>
          <w:rFonts w:ascii="Times New Roman" w:hAnsi="Times New Roman" w:cs="Times New Roman"/>
          <w:lang w:val="en-GB"/>
        </w:rPr>
        <w:t>found</w:t>
      </w:r>
      <w:r w:rsidR="001522B6" w:rsidRPr="00DD3EAC">
        <w:rPr>
          <w:rFonts w:ascii="Times New Roman" w:hAnsi="Times New Roman" w:cs="Times New Roman"/>
          <w:lang w:val="en-GB"/>
        </w:rPr>
        <w:t xml:space="preserve"> </w:t>
      </w:r>
      <w:r w:rsidR="00BE5C42" w:rsidRPr="00DD3EAC">
        <w:rPr>
          <w:rFonts w:ascii="Times New Roman" w:hAnsi="Times New Roman" w:cs="Times New Roman"/>
          <w:lang w:val="en-GB"/>
        </w:rPr>
        <w:t>only minor</w:t>
      </w:r>
      <w:r w:rsidR="001522B6" w:rsidRPr="00DD3EAC">
        <w:rPr>
          <w:rFonts w:ascii="Times New Roman" w:hAnsi="Times New Roman" w:cs="Times New Roman"/>
          <w:lang w:val="en-GB"/>
        </w:rPr>
        <w:t xml:space="preserve"> differences in the number of leaves, the differenc</w:t>
      </w:r>
      <w:r w:rsidR="009C3CB2" w:rsidRPr="00DD3EAC">
        <w:rPr>
          <w:rFonts w:ascii="Times New Roman" w:hAnsi="Times New Roman" w:cs="Times New Roman"/>
          <w:lang w:val="en-GB"/>
        </w:rPr>
        <w:t>es in the biomass accumulation we</w:t>
      </w:r>
      <w:r w:rsidR="001522B6" w:rsidRPr="00DD3EAC">
        <w:rPr>
          <w:rFonts w:ascii="Times New Roman" w:hAnsi="Times New Roman" w:cs="Times New Roman"/>
          <w:lang w:val="en-GB"/>
        </w:rPr>
        <w:t>re</w:t>
      </w:r>
      <w:r w:rsidR="008140AE" w:rsidRPr="00DD3EAC">
        <w:rPr>
          <w:rFonts w:ascii="Times New Roman" w:hAnsi="Times New Roman" w:cs="Times New Roman"/>
          <w:lang w:val="en-GB"/>
        </w:rPr>
        <w:t xml:space="preserve"> mostly</w:t>
      </w:r>
      <w:r w:rsidR="001522B6" w:rsidRPr="00DD3EAC">
        <w:rPr>
          <w:rFonts w:ascii="Times New Roman" w:hAnsi="Times New Roman" w:cs="Times New Roman"/>
          <w:lang w:val="en-GB"/>
        </w:rPr>
        <w:t xml:space="preserve"> due to </w:t>
      </w:r>
      <w:r w:rsidR="00BE5C42" w:rsidRPr="00DD3EAC">
        <w:rPr>
          <w:rFonts w:ascii="Times New Roman" w:hAnsi="Times New Roman" w:cs="Times New Roman"/>
          <w:lang w:val="en-GB"/>
        </w:rPr>
        <w:t>observed changes</w:t>
      </w:r>
      <w:r w:rsidR="001522B6" w:rsidRPr="00DD3EAC">
        <w:rPr>
          <w:rFonts w:ascii="Times New Roman" w:hAnsi="Times New Roman" w:cs="Times New Roman"/>
          <w:lang w:val="en-GB"/>
        </w:rPr>
        <w:t xml:space="preserve"> in the plant height and leaf area. In addition, light </w:t>
      </w:r>
      <w:r w:rsidR="008418F3" w:rsidRPr="00DD3EAC">
        <w:rPr>
          <w:rFonts w:ascii="Times New Roman" w:hAnsi="Times New Roman" w:cs="Times New Roman"/>
          <w:lang w:val="en-GB"/>
        </w:rPr>
        <w:t>spectrum</w:t>
      </w:r>
      <w:r w:rsidR="001522B6" w:rsidRPr="00DD3EAC">
        <w:rPr>
          <w:rFonts w:ascii="Times New Roman" w:hAnsi="Times New Roman" w:cs="Times New Roman"/>
          <w:lang w:val="en-GB"/>
        </w:rPr>
        <w:t xml:space="preserve"> is known to affect leaf thickness</w:t>
      </w:r>
      <w:r w:rsidR="00A318AB">
        <w:rPr>
          <w:rFonts w:ascii="Times New Roman" w:hAnsi="Times New Roman" w:cs="Times New Roman"/>
          <w:lang w:val="en-GB"/>
        </w:rPr>
        <w:t xml:space="preserve"> </w:t>
      </w:r>
      <w:r w:rsidR="00A318AB">
        <w:rPr>
          <w:rFonts w:ascii="Times New Roman" w:hAnsi="Times New Roman" w:cs="Times New Roman"/>
          <w:lang w:val="en-GB"/>
        </w:rPr>
        <w:fldChar w:fldCharType="begin"/>
      </w:r>
      <w:r w:rsidR="00D54698">
        <w:rPr>
          <w:rFonts w:ascii="Times New Roman" w:hAnsi="Times New Roman" w:cs="Times New Roman"/>
          <w:lang w:val="en-GB"/>
        </w:rPr>
        <w:instrText>ADDIN RW.CITE{{40 Schuerger,A.C. 1997}}</w:instrText>
      </w:r>
      <w:r w:rsidR="00A318AB">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37</w:t>
      </w:r>
      <w:r w:rsidR="00A318AB">
        <w:rPr>
          <w:rFonts w:ascii="Times New Roman" w:hAnsi="Times New Roman" w:cs="Times New Roman"/>
          <w:lang w:val="en-GB"/>
        </w:rPr>
        <w:fldChar w:fldCharType="end"/>
      </w:r>
      <w:r w:rsidR="003E4B43" w:rsidRPr="00DD3EAC">
        <w:rPr>
          <w:rFonts w:ascii="Times New Roman" w:hAnsi="Times New Roman" w:cs="Times New Roman"/>
          <w:lang w:val="en-GB"/>
        </w:rPr>
        <w:t>. H</w:t>
      </w:r>
      <w:r w:rsidR="003A3FC9" w:rsidRPr="00DD3EAC">
        <w:rPr>
          <w:rFonts w:ascii="Times New Roman" w:hAnsi="Times New Roman" w:cs="Times New Roman"/>
          <w:lang w:val="en-GB"/>
        </w:rPr>
        <w:t>owever,</w:t>
      </w:r>
      <w:r w:rsidR="003E4B43" w:rsidRPr="00DD3EAC">
        <w:rPr>
          <w:rFonts w:ascii="Times New Roman" w:hAnsi="Times New Roman" w:cs="Times New Roman"/>
          <w:lang w:val="en-GB"/>
        </w:rPr>
        <w:t xml:space="preserve"> we did not find differences in the specific leaf area</w:t>
      </w:r>
      <w:r w:rsidR="002C4538" w:rsidRPr="00DD3EAC">
        <w:rPr>
          <w:rFonts w:ascii="Times New Roman" w:hAnsi="Times New Roman" w:cs="Times New Roman"/>
          <w:lang w:val="en-GB"/>
        </w:rPr>
        <w:t xml:space="preserve"> (data not shown)</w:t>
      </w:r>
      <w:r w:rsidR="003E4B43" w:rsidRPr="00DD3EAC">
        <w:rPr>
          <w:rFonts w:ascii="Times New Roman" w:hAnsi="Times New Roman" w:cs="Times New Roman"/>
          <w:lang w:val="en-GB"/>
        </w:rPr>
        <w:t xml:space="preserve"> which is a good estimation of leaf thickness.</w:t>
      </w:r>
    </w:p>
    <w:p w14:paraId="20D648BB" w14:textId="77777777" w:rsidR="00BC0F6A" w:rsidRPr="00DD3EAC" w:rsidRDefault="00BC0F6A" w:rsidP="00B250AF">
      <w:pPr>
        <w:pStyle w:val="ListParagraph"/>
        <w:spacing w:after="240" w:line="480" w:lineRule="auto"/>
        <w:ind w:left="0"/>
        <w:jc w:val="both"/>
        <w:rPr>
          <w:rFonts w:ascii="Times New Roman" w:hAnsi="Times New Roman" w:cs="Times New Roman"/>
          <w:lang w:val="en-GB"/>
        </w:rPr>
      </w:pPr>
    </w:p>
    <w:p w14:paraId="46094A60" w14:textId="525A4A79" w:rsidR="00BB01C7" w:rsidRPr="00DD3EAC" w:rsidRDefault="00DF3978" w:rsidP="00B250AF">
      <w:pPr>
        <w:pStyle w:val="ListParagraph"/>
        <w:spacing w:after="240" w:line="480" w:lineRule="auto"/>
        <w:ind w:left="0"/>
        <w:jc w:val="both"/>
        <w:rPr>
          <w:rFonts w:ascii="Times New Roman" w:hAnsi="Times New Roman" w:cs="Times New Roman"/>
          <w:lang w:val="en-GB"/>
        </w:rPr>
      </w:pPr>
      <w:r w:rsidRPr="00DD3EAC">
        <w:rPr>
          <w:rFonts w:ascii="Times New Roman" w:hAnsi="Times New Roman" w:cs="Times New Roman"/>
          <w:lang w:val="en-GB"/>
        </w:rPr>
        <w:t>Biomass accumulation is dependent on photosynthesis driven by the light absorption of chlorophyll pigments</w:t>
      </w:r>
      <w:r w:rsidR="00C37B6B" w:rsidRPr="00DD3EAC">
        <w:rPr>
          <w:rFonts w:ascii="Times New Roman" w:hAnsi="Times New Roman" w:cs="Times New Roman"/>
          <w:lang w:val="en-GB"/>
        </w:rPr>
        <w:t>, whi</w:t>
      </w:r>
      <w:r w:rsidR="006D313C">
        <w:rPr>
          <w:rFonts w:ascii="Times New Roman" w:hAnsi="Times New Roman" w:cs="Times New Roman"/>
          <w:lang w:val="en-GB"/>
        </w:rPr>
        <w:t>ch have absor</w:t>
      </w:r>
      <w:r w:rsidR="00BC0F6A">
        <w:rPr>
          <w:rFonts w:ascii="Times New Roman" w:hAnsi="Times New Roman" w:cs="Times New Roman"/>
          <w:lang w:val="en-GB"/>
        </w:rPr>
        <w:t>p</w:t>
      </w:r>
      <w:r w:rsidR="006D313C">
        <w:rPr>
          <w:rFonts w:ascii="Times New Roman" w:hAnsi="Times New Roman" w:cs="Times New Roman"/>
          <w:lang w:val="en-GB"/>
        </w:rPr>
        <w:t xml:space="preserve">tion peaks in </w:t>
      </w:r>
      <w:r w:rsidR="00C37B6B" w:rsidRPr="00DD3EAC">
        <w:rPr>
          <w:rFonts w:ascii="Times New Roman" w:hAnsi="Times New Roman" w:cs="Times New Roman"/>
          <w:lang w:val="en-GB"/>
        </w:rPr>
        <w:t>blue and red wavelengt</w:t>
      </w:r>
      <w:r w:rsidR="00BC0F6A">
        <w:rPr>
          <w:rFonts w:ascii="Times New Roman" w:hAnsi="Times New Roman" w:cs="Times New Roman"/>
          <w:lang w:val="en-GB"/>
        </w:rPr>
        <w:t>h</w:t>
      </w:r>
      <w:r w:rsidR="00C37B6B" w:rsidRPr="00DD3EAC">
        <w:rPr>
          <w:rFonts w:ascii="Times New Roman" w:hAnsi="Times New Roman" w:cs="Times New Roman"/>
          <w:lang w:val="en-GB"/>
        </w:rPr>
        <w:t xml:space="preserve">s of </w:t>
      </w:r>
      <w:r w:rsidR="006D313C">
        <w:rPr>
          <w:rFonts w:ascii="Times New Roman" w:hAnsi="Times New Roman" w:cs="Times New Roman"/>
          <w:lang w:val="en-GB"/>
        </w:rPr>
        <w:t xml:space="preserve">the </w:t>
      </w:r>
      <w:r w:rsidR="00C37B6B" w:rsidRPr="00DD3EAC">
        <w:rPr>
          <w:rFonts w:ascii="Times New Roman" w:hAnsi="Times New Roman" w:cs="Times New Roman"/>
          <w:lang w:val="en-GB"/>
        </w:rPr>
        <w:t>light spectrum</w:t>
      </w:r>
      <w:r w:rsidR="00A318AB">
        <w:rPr>
          <w:rFonts w:ascii="Times New Roman" w:hAnsi="Times New Roman" w:cs="Times New Roman"/>
          <w:lang w:val="en-GB"/>
        </w:rPr>
        <w:t xml:space="preserve"> </w:t>
      </w:r>
      <w:r w:rsidR="00A318AB">
        <w:rPr>
          <w:rFonts w:ascii="Times New Roman" w:hAnsi="Times New Roman" w:cs="Times New Roman"/>
          <w:lang w:val="en-GB"/>
        </w:rPr>
        <w:fldChar w:fldCharType="begin"/>
      </w:r>
      <w:r w:rsidR="00D54698">
        <w:rPr>
          <w:rFonts w:ascii="Times New Roman" w:hAnsi="Times New Roman" w:cs="Times New Roman"/>
          <w:lang w:val="en-GB"/>
        </w:rPr>
        <w:instrText>ADDIN RW.CITE{{451 Taiz,L. 2003}}</w:instrText>
      </w:r>
      <w:r w:rsidR="00A318AB">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4</w:t>
      </w:r>
      <w:r w:rsidR="00A318AB">
        <w:rPr>
          <w:rFonts w:ascii="Times New Roman" w:hAnsi="Times New Roman" w:cs="Times New Roman"/>
          <w:lang w:val="en-GB"/>
        </w:rPr>
        <w:fldChar w:fldCharType="end"/>
      </w:r>
      <w:r w:rsidR="00C37B6B" w:rsidRPr="00DD3EAC">
        <w:rPr>
          <w:rFonts w:ascii="Times New Roman" w:hAnsi="Times New Roman" w:cs="Times New Roman"/>
          <w:lang w:val="en-GB"/>
        </w:rPr>
        <w:t xml:space="preserve">. </w:t>
      </w:r>
      <w:r w:rsidR="00DF5BDE" w:rsidRPr="00DD3EAC">
        <w:rPr>
          <w:rFonts w:ascii="Times New Roman" w:hAnsi="Times New Roman" w:cs="Times New Roman"/>
          <w:lang w:val="en-GB"/>
        </w:rPr>
        <w:t>W</w:t>
      </w:r>
      <w:r w:rsidR="00C37B6B" w:rsidRPr="00DD3EAC">
        <w:rPr>
          <w:rFonts w:ascii="Times New Roman" w:hAnsi="Times New Roman" w:cs="Times New Roman"/>
          <w:lang w:val="en-GB"/>
        </w:rPr>
        <w:t xml:space="preserve">e found that RB light spectrum </w:t>
      </w:r>
      <w:r w:rsidRPr="00DD3EAC">
        <w:rPr>
          <w:rFonts w:ascii="Times New Roman" w:hAnsi="Times New Roman" w:cs="Times New Roman"/>
          <w:lang w:val="en-GB"/>
        </w:rPr>
        <w:t>provided insufficient growth results</w:t>
      </w:r>
      <w:r w:rsidR="00C37B6B" w:rsidRPr="00DD3EAC">
        <w:rPr>
          <w:rFonts w:ascii="Times New Roman" w:hAnsi="Times New Roman" w:cs="Times New Roman"/>
          <w:lang w:val="en-GB"/>
        </w:rPr>
        <w:t xml:space="preserve"> compared to HPS lamps, </w:t>
      </w:r>
      <w:r w:rsidR="00716A6E" w:rsidRPr="00DD3EAC">
        <w:rPr>
          <w:rFonts w:ascii="Times New Roman" w:hAnsi="Times New Roman" w:cs="Times New Roman"/>
          <w:lang w:val="en-GB"/>
        </w:rPr>
        <w:t>indicating that additional wavelengths are needed to enhance biomass accumulation</w:t>
      </w:r>
      <w:r w:rsidRPr="00DD3EAC">
        <w:rPr>
          <w:rFonts w:ascii="Times New Roman" w:hAnsi="Times New Roman" w:cs="Times New Roman"/>
          <w:lang w:val="en-GB"/>
        </w:rPr>
        <w:t>.</w:t>
      </w:r>
      <w:r w:rsidR="00A26C7B" w:rsidRPr="00DD3EAC">
        <w:rPr>
          <w:rFonts w:ascii="Times New Roman" w:hAnsi="Times New Roman" w:cs="Times New Roman"/>
          <w:lang w:val="en-GB"/>
        </w:rPr>
        <w:t xml:space="preserve"> </w:t>
      </w:r>
      <w:r w:rsidR="00611287">
        <w:rPr>
          <w:rFonts w:ascii="Times New Roman" w:hAnsi="Times New Roman" w:cs="Times New Roman"/>
          <w:lang w:val="en-GB"/>
        </w:rPr>
        <w:t xml:space="preserve">In strong white light, green light has been shown to enhance photosynthesis more efficiently than red light </w:t>
      </w:r>
      <w:r w:rsidR="00BE6B51">
        <w:rPr>
          <w:rFonts w:ascii="Times New Roman" w:hAnsi="Times New Roman" w:cs="Times New Roman"/>
          <w:lang w:val="en-GB"/>
        </w:rPr>
        <w:t>because it penetrates deeper in the leaves and can be absorbed by chlorophyll molecules at lower cell layers</w:t>
      </w:r>
      <w:r w:rsidR="00D54698">
        <w:rPr>
          <w:rFonts w:ascii="Times New Roman" w:hAnsi="Times New Roman" w:cs="Times New Roman"/>
          <w:lang w:val="en-GB"/>
        </w:rPr>
        <w:t xml:space="preserve"> </w:t>
      </w:r>
      <w:r w:rsidR="00D54698">
        <w:rPr>
          <w:rFonts w:ascii="Times New Roman" w:hAnsi="Times New Roman" w:cs="Times New Roman"/>
          <w:lang w:val="en-GB"/>
        </w:rPr>
        <w:fldChar w:fldCharType="begin"/>
      </w:r>
      <w:r w:rsidR="00D54698">
        <w:rPr>
          <w:rFonts w:ascii="Times New Roman" w:hAnsi="Times New Roman" w:cs="Times New Roman"/>
          <w:lang w:val="en-GB"/>
        </w:rPr>
        <w:instrText>ADDIN RW.CITE{{470 Terashima,Ichiro 2009}}</w:instrText>
      </w:r>
      <w:r w:rsidR="00D54698">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38</w:t>
      </w:r>
      <w:r w:rsidR="00D54698">
        <w:rPr>
          <w:rFonts w:ascii="Times New Roman" w:hAnsi="Times New Roman" w:cs="Times New Roman"/>
          <w:lang w:val="en-GB"/>
        </w:rPr>
        <w:fldChar w:fldCharType="end"/>
      </w:r>
      <w:r w:rsidR="00BE6B51">
        <w:rPr>
          <w:rFonts w:ascii="Times New Roman" w:hAnsi="Times New Roman" w:cs="Times New Roman"/>
          <w:lang w:val="en-GB"/>
        </w:rPr>
        <w:t>. Furthermore</w:t>
      </w:r>
      <w:r w:rsidR="00A26C7B" w:rsidRPr="00DD3EAC">
        <w:rPr>
          <w:rFonts w:ascii="Times New Roman" w:hAnsi="Times New Roman" w:cs="Times New Roman"/>
          <w:lang w:val="en-GB"/>
        </w:rPr>
        <w:t xml:space="preserve">, the addition of 24% of green light into the RB spectra </w:t>
      </w:r>
      <w:r w:rsidR="00BC0F6A">
        <w:rPr>
          <w:rFonts w:ascii="Times New Roman" w:hAnsi="Times New Roman" w:cs="Times New Roman"/>
          <w:lang w:val="en-GB"/>
        </w:rPr>
        <w:t>has been found</w:t>
      </w:r>
      <w:r w:rsidR="00A26C7B" w:rsidRPr="00DD3EAC">
        <w:rPr>
          <w:rFonts w:ascii="Times New Roman" w:hAnsi="Times New Roman" w:cs="Times New Roman"/>
          <w:lang w:val="en-GB"/>
        </w:rPr>
        <w:t xml:space="preserve"> to increase leaf area and fresh weight of lettuce seedlings</w:t>
      </w:r>
      <w:r w:rsidR="00A318AB">
        <w:rPr>
          <w:rFonts w:ascii="Times New Roman" w:hAnsi="Times New Roman" w:cs="Times New Roman"/>
          <w:lang w:val="en-GB"/>
        </w:rPr>
        <w:t xml:space="preserve"> </w:t>
      </w:r>
      <w:r w:rsidR="00A318AB">
        <w:rPr>
          <w:rFonts w:ascii="Times New Roman" w:hAnsi="Times New Roman" w:cs="Times New Roman"/>
          <w:lang w:val="en-GB"/>
        </w:rPr>
        <w:fldChar w:fldCharType="begin"/>
      </w:r>
      <w:r w:rsidR="00D54698">
        <w:rPr>
          <w:rFonts w:ascii="Times New Roman" w:hAnsi="Times New Roman" w:cs="Times New Roman"/>
          <w:lang w:val="en-GB"/>
        </w:rPr>
        <w:instrText>ADDIN RW.CITE{{429 Kim,Hyeon-Hye 2004}}</w:instrText>
      </w:r>
      <w:r w:rsidR="00A318AB">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7</w:t>
      </w:r>
      <w:r w:rsidR="00A318AB">
        <w:rPr>
          <w:rFonts w:ascii="Times New Roman" w:hAnsi="Times New Roman" w:cs="Times New Roman"/>
          <w:lang w:val="en-GB"/>
        </w:rPr>
        <w:fldChar w:fldCharType="end"/>
      </w:r>
      <w:r w:rsidR="00191F98">
        <w:rPr>
          <w:rFonts w:ascii="Times New Roman" w:hAnsi="Times New Roman" w:cs="Times New Roman"/>
          <w:lang w:val="en-GB"/>
        </w:rPr>
        <w:t>, but this was not the case in our study</w:t>
      </w:r>
      <w:r w:rsidR="00A26C7B" w:rsidRPr="00DD3EAC">
        <w:rPr>
          <w:rFonts w:ascii="Times New Roman" w:hAnsi="Times New Roman" w:cs="Times New Roman"/>
          <w:lang w:val="en-GB"/>
        </w:rPr>
        <w:t xml:space="preserve">. </w:t>
      </w:r>
      <w:r w:rsidR="00191F98">
        <w:rPr>
          <w:rFonts w:ascii="Times New Roman" w:hAnsi="Times New Roman" w:cs="Times New Roman"/>
          <w:lang w:val="en-GB"/>
        </w:rPr>
        <w:t>We found that</w:t>
      </w:r>
      <w:r w:rsidR="00BE6B51">
        <w:rPr>
          <w:rFonts w:ascii="Times New Roman" w:hAnsi="Times New Roman" w:cs="Times New Roman"/>
          <w:lang w:val="en-GB"/>
        </w:rPr>
        <w:t xml:space="preserve"> similarly to RB light</w:t>
      </w:r>
      <w:r w:rsidR="00A26C7B" w:rsidRPr="00DD3EAC">
        <w:rPr>
          <w:rFonts w:ascii="Times New Roman" w:hAnsi="Times New Roman" w:cs="Times New Roman"/>
          <w:lang w:val="en-GB"/>
        </w:rPr>
        <w:t xml:space="preserve">, </w:t>
      </w:r>
      <w:r w:rsidR="00DF5BDE" w:rsidRPr="00DD3EAC">
        <w:rPr>
          <w:rFonts w:ascii="Times New Roman" w:hAnsi="Times New Roman" w:cs="Times New Roman"/>
          <w:lang w:val="en-GB"/>
        </w:rPr>
        <w:t>RCW spectrum</w:t>
      </w:r>
      <w:r w:rsidR="00BE6B51">
        <w:rPr>
          <w:rFonts w:ascii="Times New Roman" w:hAnsi="Times New Roman" w:cs="Times New Roman"/>
          <w:lang w:val="en-GB"/>
        </w:rPr>
        <w:t xml:space="preserve"> that</w:t>
      </w:r>
      <w:r w:rsidR="004F790D">
        <w:rPr>
          <w:rFonts w:ascii="Times New Roman" w:hAnsi="Times New Roman" w:cs="Times New Roman"/>
          <w:lang w:val="en-GB"/>
        </w:rPr>
        <w:t xml:space="preserve"> contains approximately 27</w:t>
      </w:r>
      <w:r w:rsidR="00DF5BDE" w:rsidRPr="00DD3EAC">
        <w:rPr>
          <w:rFonts w:ascii="Times New Roman" w:hAnsi="Times New Roman" w:cs="Times New Roman"/>
          <w:lang w:val="en-GB"/>
        </w:rPr>
        <w:t>% of green light (500</w:t>
      </w:r>
      <w:r w:rsidR="001F0FE4" w:rsidRPr="00DD3EAC">
        <w:rPr>
          <w:rFonts w:ascii="Times New Roman" w:hAnsi="Times New Roman" w:cs="Times New Roman"/>
          <w:lang w:val="en-GB"/>
        </w:rPr>
        <w:t xml:space="preserve"> – </w:t>
      </w:r>
      <w:r w:rsidR="00DF5BDE" w:rsidRPr="00DD3EAC">
        <w:rPr>
          <w:rFonts w:ascii="Times New Roman" w:hAnsi="Times New Roman" w:cs="Times New Roman"/>
          <w:lang w:val="en-GB"/>
        </w:rPr>
        <w:t>600 nm)</w:t>
      </w:r>
      <w:r w:rsidR="00A26C7B" w:rsidRPr="00DD3EAC">
        <w:rPr>
          <w:rFonts w:ascii="Times New Roman" w:hAnsi="Times New Roman" w:cs="Times New Roman"/>
          <w:lang w:val="en-GB"/>
        </w:rPr>
        <w:t xml:space="preserve"> was poor in terms of biomass accumulation compared to HPS spectrum</w:t>
      </w:r>
      <w:r w:rsidR="00DF5BDE" w:rsidRPr="00DD3EAC">
        <w:rPr>
          <w:rFonts w:ascii="Times New Roman" w:hAnsi="Times New Roman" w:cs="Times New Roman"/>
          <w:lang w:val="en-GB"/>
        </w:rPr>
        <w:t>.</w:t>
      </w:r>
      <w:r w:rsidR="006F66D5">
        <w:rPr>
          <w:rFonts w:ascii="Times New Roman" w:hAnsi="Times New Roman" w:cs="Times New Roman"/>
          <w:lang w:val="en-GB"/>
        </w:rPr>
        <w:t xml:space="preserve"> One possible explanation for different results is </w:t>
      </w:r>
      <w:r w:rsidR="00611287">
        <w:rPr>
          <w:rFonts w:ascii="Times New Roman" w:hAnsi="Times New Roman" w:cs="Times New Roman"/>
          <w:lang w:val="en-GB"/>
        </w:rPr>
        <w:t>a diff</w:t>
      </w:r>
      <w:r w:rsidR="00DC78C8">
        <w:rPr>
          <w:rFonts w:ascii="Times New Roman" w:hAnsi="Times New Roman" w:cs="Times New Roman"/>
          <w:lang w:val="en-GB"/>
        </w:rPr>
        <w:t>erence in green light spectra</w:t>
      </w:r>
      <w:r w:rsidR="00611287">
        <w:rPr>
          <w:rFonts w:ascii="Times New Roman" w:hAnsi="Times New Roman" w:cs="Times New Roman"/>
          <w:lang w:val="en-GB"/>
        </w:rPr>
        <w:t>:</w:t>
      </w:r>
      <w:r w:rsidR="006F66D5">
        <w:rPr>
          <w:rFonts w:ascii="Times New Roman" w:hAnsi="Times New Roman" w:cs="Times New Roman"/>
          <w:lang w:val="en-GB"/>
        </w:rPr>
        <w:t xml:space="preserve"> Kim et al. (2004) used lamps that emitted a more pronounced green band between 500-550 nm</w:t>
      </w:r>
      <w:r w:rsidR="00D46957">
        <w:rPr>
          <w:rFonts w:ascii="Times New Roman" w:hAnsi="Times New Roman" w:cs="Times New Roman"/>
          <w:lang w:val="en-GB"/>
        </w:rPr>
        <w:t xml:space="preserve"> </w:t>
      </w:r>
      <w:r w:rsidR="00D46957">
        <w:rPr>
          <w:rFonts w:ascii="Times New Roman" w:hAnsi="Times New Roman" w:cs="Times New Roman"/>
          <w:lang w:val="en-GB"/>
        </w:rPr>
        <w:fldChar w:fldCharType="begin"/>
      </w:r>
      <w:r w:rsidR="00D54698">
        <w:rPr>
          <w:rFonts w:ascii="Times New Roman" w:hAnsi="Times New Roman" w:cs="Times New Roman"/>
          <w:lang w:val="en-GB"/>
        </w:rPr>
        <w:instrText>ADDIN RW.CITE{{429 Kim,Hyeon-Hye 2004}}</w:instrText>
      </w:r>
      <w:r w:rsidR="00D46957">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7</w:t>
      </w:r>
      <w:r w:rsidR="00D46957">
        <w:rPr>
          <w:rFonts w:ascii="Times New Roman" w:hAnsi="Times New Roman" w:cs="Times New Roman"/>
          <w:lang w:val="en-GB"/>
        </w:rPr>
        <w:fldChar w:fldCharType="end"/>
      </w:r>
      <w:r w:rsidR="006F66D5">
        <w:rPr>
          <w:rFonts w:ascii="Times New Roman" w:hAnsi="Times New Roman" w:cs="Times New Roman"/>
          <w:lang w:val="en-GB"/>
        </w:rPr>
        <w:t>, whereas RCW lamps had higher emission between 550-600 nm. This idea is supported by the finding that small changes in the bandwidth of green light have a significant effect on lettuce</w:t>
      </w:r>
      <w:r w:rsidR="00611287">
        <w:rPr>
          <w:rFonts w:ascii="Times New Roman" w:hAnsi="Times New Roman" w:cs="Times New Roman"/>
          <w:lang w:val="en-GB"/>
        </w:rPr>
        <w:t xml:space="preserve"> growth</w:t>
      </w:r>
      <w:r w:rsidR="006E0D6D">
        <w:rPr>
          <w:rFonts w:ascii="Times New Roman" w:hAnsi="Times New Roman" w:cs="Times New Roman"/>
          <w:lang w:val="en-GB"/>
        </w:rPr>
        <w:t xml:space="preserve"> </w:t>
      </w:r>
      <w:r w:rsidR="006E0D6D">
        <w:rPr>
          <w:rFonts w:ascii="Times New Roman" w:hAnsi="Times New Roman" w:cs="Times New Roman"/>
          <w:lang w:val="en-GB"/>
        </w:rPr>
        <w:fldChar w:fldCharType="begin"/>
      </w:r>
      <w:r w:rsidR="00D54698">
        <w:rPr>
          <w:rFonts w:ascii="Times New Roman" w:hAnsi="Times New Roman" w:cs="Times New Roman"/>
          <w:lang w:val="en-GB"/>
        </w:rPr>
        <w:instrText>ADDIN RW.CITE{{471 Johkan,M. 2012}}</w:instrText>
      </w:r>
      <w:r w:rsidR="006E0D6D">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39</w:t>
      </w:r>
      <w:r w:rsidR="006E0D6D">
        <w:rPr>
          <w:rFonts w:ascii="Times New Roman" w:hAnsi="Times New Roman" w:cs="Times New Roman"/>
          <w:lang w:val="en-GB"/>
        </w:rPr>
        <w:fldChar w:fldCharType="end"/>
      </w:r>
      <w:r w:rsidR="00611287">
        <w:rPr>
          <w:rFonts w:ascii="Times New Roman" w:hAnsi="Times New Roman" w:cs="Times New Roman"/>
          <w:lang w:val="en-GB"/>
        </w:rPr>
        <w:t>.</w:t>
      </w:r>
      <w:r w:rsidR="002A3B4E">
        <w:rPr>
          <w:rFonts w:ascii="Times New Roman" w:hAnsi="Times New Roman" w:cs="Times New Roman"/>
          <w:lang w:val="en-GB"/>
        </w:rPr>
        <w:t xml:space="preserve"> It is also important to notice that HPS, WW, and WWB spectra that provided the highest biomass accumulation had the highest G/B ratios (Table 1).</w:t>
      </w:r>
      <w:r w:rsidR="00DF5BDE" w:rsidRPr="00DD3EAC">
        <w:rPr>
          <w:rFonts w:ascii="Times New Roman" w:hAnsi="Times New Roman" w:cs="Times New Roman"/>
          <w:lang w:val="en-GB"/>
        </w:rPr>
        <w:t xml:space="preserve"> We also calculated R/B ratios of our luminaires and found that HPS lamp had </w:t>
      </w:r>
      <w:r w:rsidR="00F96BA9" w:rsidRPr="00DD3EAC">
        <w:rPr>
          <w:rFonts w:ascii="Times New Roman" w:hAnsi="Times New Roman" w:cs="Times New Roman"/>
          <w:lang w:val="en-GB"/>
        </w:rPr>
        <w:t>two or three times higher R/B ratio than our RB or RCW spectra, respectively</w:t>
      </w:r>
      <w:r w:rsidR="00CB61C2" w:rsidRPr="00DD3EAC">
        <w:rPr>
          <w:rFonts w:ascii="Times New Roman" w:hAnsi="Times New Roman" w:cs="Times New Roman"/>
          <w:lang w:val="en-GB"/>
        </w:rPr>
        <w:t xml:space="preserve"> (Table 1)</w:t>
      </w:r>
      <w:r w:rsidR="00F96BA9" w:rsidRPr="00DD3EAC">
        <w:rPr>
          <w:rFonts w:ascii="Times New Roman" w:hAnsi="Times New Roman" w:cs="Times New Roman"/>
          <w:lang w:val="en-GB"/>
        </w:rPr>
        <w:t xml:space="preserve">. </w:t>
      </w:r>
      <w:r w:rsidR="00BA4214">
        <w:rPr>
          <w:rFonts w:ascii="Times New Roman" w:hAnsi="Times New Roman" w:cs="Times New Roman"/>
          <w:lang w:val="en-GB"/>
        </w:rPr>
        <w:t>Since B light is known to reduce elongation growth</w:t>
      </w:r>
      <w:r w:rsidR="00691DF7">
        <w:rPr>
          <w:rFonts w:ascii="Times New Roman" w:hAnsi="Times New Roman" w:cs="Times New Roman"/>
          <w:lang w:val="en-GB"/>
        </w:rPr>
        <w:t xml:space="preserve"> </w:t>
      </w:r>
      <w:r w:rsidR="00691DF7">
        <w:rPr>
          <w:rFonts w:ascii="Times New Roman" w:hAnsi="Times New Roman" w:cs="Times New Roman"/>
          <w:lang w:val="en-GB"/>
        </w:rPr>
        <w:fldChar w:fldCharType="begin"/>
      </w:r>
      <w:r w:rsidR="00D54698">
        <w:rPr>
          <w:rFonts w:ascii="Times New Roman" w:hAnsi="Times New Roman" w:cs="Times New Roman"/>
          <w:lang w:val="en-GB"/>
        </w:rPr>
        <w:instrText>ADDIN RW.CITE{{30 Hoenecke,M.E. 1992; 421 Cummings,IanG. 2008}}</w:instrText>
      </w:r>
      <w:r w:rsidR="00691DF7">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15,16</w:t>
      </w:r>
      <w:r w:rsidR="00691DF7">
        <w:rPr>
          <w:rFonts w:ascii="Times New Roman" w:hAnsi="Times New Roman" w:cs="Times New Roman"/>
          <w:lang w:val="en-GB"/>
        </w:rPr>
        <w:fldChar w:fldCharType="end"/>
      </w:r>
      <w:r w:rsidR="00BA4214">
        <w:rPr>
          <w:rFonts w:ascii="Times New Roman" w:hAnsi="Times New Roman" w:cs="Times New Roman"/>
          <w:lang w:val="en-GB"/>
        </w:rPr>
        <w:t>, l</w:t>
      </w:r>
      <w:r w:rsidR="006F66D5">
        <w:rPr>
          <w:rFonts w:ascii="Times New Roman" w:hAnsi="Times New Roman" w:cs="Times New Roman"/>
          <w:lang w:val="en-GB"/>
        </w:rPr>
        <w:t>ow level of B light in HPS</w:t>
      </w:r>
      <w:r w:rsidR="00BA4214">
        <w:rPr>
          <w:rFonts w:ascii="Times New Roman" w:hAnsi="Times New Roman" w:cs="Times New Roman"/>
          <w:lang w:val="en-GB"/>
        </w:rPr>
        <w:t xml:space="preserve"> lamps</w:t>
      </w:r>
      <w:r w:rsidR="006F66D5">
        <w:rPr>
          <w:rFonts w:ascii="Times New Roman" w:hAnsi="Times New Roman" w:cs="Times New Roman"/>
          <w:lang w:val="en-GB"/>
        </w:rPr>
        <w:t xml:space="preserve"> </w:t>
      </w:r>
      <w:r w:rsidR="00BA4214">
        <w:rPr>
          <w:rFonts w:ascii="Times New Roman" w:hAnsi="Times New Roman" w:cs="Times New Roman"/>
          <w:lang w:val="en-GB"/>
        </w:rPr>
        <w:t>is one possible reason for taller plants observed under this spectrum</w:t>
      </w:r>
      <w:r w:rsidR="006F66D5">
        <w:rPr>
          <w:rFonts w:ascii="Times New Roman" w:hAnsi="Times New Roman" w:cs="Times New Roman"/>
          <w:lang w:val="en-GB"/>
        </w:rPr>
        <w:t xml:space="preserve">. </w:t>
      </w:r>
      <w:r w:rsidR="00F96BA9" w:rsidRPr="00DD3EAC">
        <w:rPr>
          <w:rFonts w:ascii="Times New Roman" w:hAnsi="Times New Roman" w:cs="Times New Roman"/>
          <w:lang w:val="en-GB"/>
        </w:rPr>
        <w:t>However, also WWB LED had low R/B ratio compared to HPS lamps, but equal growth was observed under HPS and WWB</w:t>
      </w:r>
      <w:r w:rsidR="00B820DF" w:rsidRPr="00DD3EAC">
        <w:rPr>
          <w:rFonts w:ascii="Times New Roman" w:hAnsi="Times New Roman" w:cs="Times New Roman"/>
          <w:lang w:val="en-GB"/>
        </w:rPr>
        <w:t xml:space="preserve"> lamps</w:t>
      </w:r>
      <w:r w:rsidR="00F96BA9" w:rsidRPr="00DD3EAC">
        <w:rPr>
          <w:rFonts w:ascii="Times New Roman" w:hAnsi="Times New Roman" w:cs="Times New Roman"/>
          <w:lang w:val="en-GB"/>
        </w:rPr>
        <w:t xml:space="preserve">. </w:t>
      </w:r>
    </w:p>
    <w:p w14:paraId="6D771F76" w14:textId="77777777" w:rsidR="00BB01C7" w:rsidRPr="00DD3EAC" w:rsidRDefault="00BB01C7" w:rsidP="00B250AF">
      <w:pPr>
        <w:pStyle w:val="ListParagraph"/>
        <w:spacing w:after="240" w:line="480" w:lineRule="auto"/>
        <w:ind w:left="0"/>
        <w:jc w:val="both"/>
        <w:rPr>
          <w:rFonts w:ascii="Times New Roman" w:hAnsi="Times New Roman" w:cs="Times New Roman"/>
          <w:lang w:val="en-GB"/>
        </w:rPr>
      </w:pPr>
    </w:p>
    <w:p w14:paraId="0DFEE2DD" w14:textId="24CA9DE5" w:rsidR="006028A8" w:rsidRPr="00DD3EAC" w:rsidRDefault="00B820DF" w:rsidP="00B250AF">
      <w:pPr>
        <w:pStyle w:val="ListParagraph"/>
        <w:spacing w:after="240" w:line="480" w:lineRule="auto"/>
        <w:ind w:left="0"/>
        <w:jc w:val="both"/>
        <w:rPr>
          <w:rFonts w:ascii="Times New Roman" w:hAnsi="Times New Roman" w:cs="Times New Roman"/>
          <w:lang w:val="en-GB"/>
        </w:rPr>
      </w:pPr>
      <w:r w:rsidRPr="00DD3EAC">
        <w:rPr>
          <w:rFonts w:ascii="Times New Roman" w:hAnsi="Times New Roman" w:cs="Times New Roman"/>
          <w:lang w:val="en-GB"/>
        </w:rPr>
        <w:t>Calculation of R/FR ratios revealed large differences between the spectra used in this study. Poor growth results in RB and RCW correlated with very high R/FR ratios compared to HPS lamps, whereas WW and</w:t>
      </w:r>
      <w:r w:rsidR="00C015FE" w:rsidRPr="00DD3EAC">
        <w:rPr>
          <w:rFonts w:ascii="Times New Roman" w:hAnsi="Times New Roman" w:cs="Times New Roman"/>
          <w:lang w:val="en-GB"/>
        </w:rPr>
        <w:t xml:space="preserve"> WWB</w:t>
      </w:r>
      <w:r w:rsidRPr="00DD3EAC">
        <w:rPr>
          <w:rFonts w:ascii="Times New Roman" w:hAnsi="Times New Roman" w:cs="Times New Roman"/>
          <w:lang w:val="en-GB"/>
        </w:rPr>
        <w:t xml:space="preserve"> spectra, which promoted biomass accumulation comparable to HPS lamps</w:t>
      </w:r>
      <w:r w:rsidR="00475994" w:rsidRPr="00DD3EAC">
        <w:rPr>
          <w:rFonts w:ascii="Times New Roman" w:hAnsi="Times New Roman" w:cs="Times New Roman"/>
          <w:lang w:val="en-GB"/>
        </w:rPr>
        <w:t>,</w:t>
      </w:r>
      <w:r w:rsidRPr="00DD3EAC">
        <w:rPr>
          <w:rFonts w:ascii="Times New Roman" w:hAnsi="Times New Roman" w:cs="Times New Roman"/>
          <w:lang w:val="en-GB"/>
        </w:rPr>
        <w:t xml:space="preserve"> had similar R/FR ratios with HPS (Table 1). Therefore, slow biomass accumulation under RCW and RB</w:t>
      </w:r>
      <w:r w:rsidR="00C015FE" w:rsidRPr="00DD3EAC">
        <w:rPr>
          <w:rFonts w:ascii="Times New Roman" w:hAnsi="Times New Roman" w:cs="Times New Roman"/>
          <w:lang w:val="en-GB"/>
        </w:rPr>
        <w:t xml:space="preserve"> </w:t>
      </w:r>
      <w:r w:rsidR="00473722" w:rsidRPr="00DD3EAC">
        <w:rPr>
          <w:rFonts w:ascii="Times New Roman" w:hAnsi="Times New Roman" w:cs="Times New Roman"/>
          <w:lang w:val="en-GB"/>
        </w:rPr>
        <w:t>spectra</w:t>
      </w:r>
      <w:r w:rsidR="005A4E2C" w:rsidRPr="00DD3EAC">
        <w:rPr>
          <w:rFonts w:ascii="Times New Roman" w:hAnsi="Times New Roman" w:cs="Times New Roman"/>
          <w:lang w:val="en-GB"/>
        </w:rPr>
        <w:t xml:space="preserve"> </w:t>
      </w:r>
      <w:r w:rsidR="00760ED2" w:rsidRPr="00DD3EAC">
        <w:rPr>
          <w:rFonts w:ascii="Times New Roman" w:hAnsi="Times New Roman" w:cs="Times New Roman"/>
          <w:lang w:val="en-GB"/>
        </w:rPr>
        <w:t xml:space="preserve">is likely to be </w:t>
      </w:r>
      <w:r w:rsidR="0049094B" w:rsidRPr="00DD3EAC">
        <w:rPr>
          <w:rFonts w:ascii="Times New Roman" w:hAnsi="Times New Roman" w:cs="Times New Roman"/>
          <w:lang w:val="en-GB"/>
        </w:rPr>
        <w:t>directly</w:t>
      </w:r>
      <w:r w:rsidR="00760ED2" w:rsidRPr="00DD3EAC">
        <w:rPr>
          <w:rFonts w:ascii="Times New Roman" w:hAnsi="Times New Roman" w:cs="Times New Roman"/>
          <w:lang w:val="en-GB"/>
        </w:rPr>
        <w:t xml:space="preserve"> </w:t>
      </w:r>
      <w:r w:rsidR="0049094B" w:rsidRPr="00DD3EAC">
        <w:rPr>
          <w:rFonts w:ascii="Times New Roman" w:hAnsi="Times New Roman" w:cs="Times New Roman"/>
          <w:lang w:val="en-GB"/>
        </w:rPr>
        <w:t xml:space="preserve">related </w:t>
      </w:r>
      <w:r w:rsidR="00760ED2" w:rsidRPr="00DD3EAC">
        <w:rPr>
          <w:rFonts w:ascii="Times New Roman" w:hAnsi="Times New Roman" w:cs="Times New Roman"/>
          <w:lang w:val="en-GB"/>
        </w:rPr>
        <w:t xml:space="preserve">to the </w:t>
      </w:r>
      <w:r w:rsidRPr="00DD3EAC">
        <w:rPr>
          <w:rFonts w:ascii="Times New Roman" w:hAnsi="Times New Roman" w:cs="Times New Roman"/>
          <w:lang w:val="en-GB"/>
        </w:rPr>
        <w:t>lack of</w:t>
      </w:r>
      <w:r w:rsidR="00CB0B3D" w:rsidRPr="00DD3EAC">
        <w:rPr>
          <w:rFonts w:ascii="Times New Roman" w:hAnsi="Times New Roman" w:cs="Times New Roman"/>
          <w:lang w:val="en-GB"/>
        </w:rPr>
        <w:t xml:space="preserve"> </w:t>
      </w:r>
      <w:r w:rsidR="00C671F4" w:rsidRPr="00DD3EAC">
        <w:rPr>
          <w:rFonts w:ascii="Times New Roman" w:hAnsi="Times New Roman" w:cs="Times New Roman"/>
          <w:lang w:val="en-GB"/>
        </w:rPr>
        <w:t xml:space="preserve">photon emission </w:t>
      </w:r>
      <w:r w:rsidR="00CB0B3D" w:rsidRPr="00DD3EAC">
        <w:rPr>
          <w:rFonts w:ascii="Times New Roman" w:hAnsi="Times New Roman" w:cs="Times New Roman"/>
          <w:lang w:val="en-GB"/>
        </w:rPr>
        <w:t xml:space="preserve">in the </w:t>
      </w:r>
      <w:r w:rsidR="00D7659C" w:rsidRPr="00DD3EAC">
        <w:rPr>
          <w:rFonts w:ascii="Times New Roman" w:hAnsi="Times New Roman" w:cs="Times New Roman"/>
          <w:lang w:val="en-GB"/>
        </w:rPr>
        <w:t xml:space="preserve">FR </w:t>
      </w:r>
      <w:r w:rsidR="00CB0B3D" w:rsidRPr="00DD3EAC">
        <w:rPr>
          <w:rFonts w:ascii="Times New Roman" w:hAnsi="Times New Roman" w:cs="Times New Roman"/>
          <w:lang w:val="en-GB"/>
        </w:rPr>
        <w:t>region</w:t>
      </w:r>
      <w:r w:rsidR="00640437" w:rsidRPr="00DD3EAC">
        <w:rPr>
          <w:rFonts w:ascii="Times New Roman" w:hAnsi="Times New Roman" w:cs="Times New Roman"/>
          <w:lang w:val="en-GB"/>
        </w:rPr>
        <w:t>.</w:t>
      </w:r>
      <w:r w:rsidR="00CB0B3D" w:rsidRPr="00DD3EAC">
        <w:rPr>
          <w:rFonts w:ascii="Times New Roman" w:hAnsi="Times New Roman" w:cs="Times New Roman"/>
          <w:lang w:val="en-GB"/>
        </w:rPr>
        <w:t xml:space="preserve"> </w:t>
      </w:r>
      <w:r w:rsidR="00C671F4" w:rsidRPr="00DD3EAC">
        <w:rPr>
          <w:rFonts w:ascii="Times New Roman" w:hAnsi="Times New Roman" w:cs="Times New Roman"/>
          <w:lang w:val="en-GB"/>
        </w:rPr>
        <w:t>It is known that</w:t>
      </w:r>
      <w:r w:rsidR="003C5403" w:rsidRPr="00DD3EAC">
        <w:rPr>
          <w:rFonts w:ascii="Times New Roman" w:hAnsi="Times New Roman" w:cs="Times New Roman"/>
          <w:lang w:val="en-GB"/>
        </w:rPr>
        <w:t xml:space="preserve"> increasing</w:t>
      </w:r>
      <w:r w:rsidR="00C671F4" w:rsidRPr="00DD3EAC">
        <w:rPr>
          <w:rFonts w:ascii="Times New Roman" w:hAnsi="Times New Roman" w:cs="Times New Roman"/>
          <w:lang w:val="en-GB"/>
        </w:rPr>
        <w:t xml:space="preserve"> </w:t>
      </w:r>
      <w:r w:rsidR="00C015FE" w:rsidRPr="00DD3EAC">
        <w:rPr>
          <w:rFonts w:ascii="Times New Roman" w:hAnsi="Times New Roman" w:cs="Times New Roman"/>
          <w:lang w:val="en-GB"/>
        </w:rPr>
        <w:t xml:space="preserve">FR </w:t>
      </w:r>
      <w:r w:rsidR="00640437" w:rsidRPr="00DD3EAC">
        <w:rPr>
          <w:rFonts w:ascii="Times New Roman" w:hAnsi="Times New Roman" w:cs="Times New Roman"/>
          <w:lang w:val="en-GB"/>
        </w:rPr>
        <w:t>radiation</w:t>
      </w:r>
      <w:r w:rsidR="003C5403" w:rsidRPr="00DD3EAC">
        <w:rPr>
          <w:rFonts w:ascii="Times New Roman" w:hAnsi="Times New Roman" w:cs="Times New Roman"/>
          <w:lang w:val="en-GB"/>
        </w:rPr>
        <w:t xml:space="preserve"> relative to R</w:t>
      </w:r>
      <w:r w:rsidR="00C015FE" w:rsidRPr="00DD3EAC">
        <w:rPr>
          <w:rFonts w:ascii="Times New Roman" w:hAnsi="Times New Roman" w:cs="Times New Roman"/>
          <w:lang w:val="en-GB"/>
        </w:rPr>
        <w:t xml:space="preserve"> </w:t>
      </w:r>
      <w:r w:rsidR="00C671F4" w:rsidRPr="00DD3EAC">
        <w:rPr>
          <w:rFonts w:ascii="Times New Roman" w:hAnsi="Times New Roman" w:cs="Times New Roman"/>
          <w:lang w:val="en-GB"/>
        </w:rPr>
        <w:t>promote</w:t>
      </w:r>
      <w:r w:rsidR="00952FB4" w:rsidRPr="00DD3EAC">
        <w:rPr>
          <w:rFonts w:ascii="Times New Roman" w:hAnsi="Times New Roman" w:cs="Times New Roman"/>
          <w:lang w:val="en-GB"/>
        </w:rPr>
        <w:t>s</w:t>
      </w:r>
      <w:r w:rsidR="00C671F4" w:rsidRPr="00DD3EAC">
        <w:rPr>
          <w:rFonts w:ascii="Times New Roman" w:hAnsi="Times New Roman" w:cs="Times New Roman"/>
          <w:lang w:val="en-GB"/>
        </w:rPr>
        <w:t xml:space="preserve"> </w:t>
      </w:r>
      <w:r w:rsidR="00C015FE" w:rsidRPr="00DD3EAC">
        <w:rPr>
          <w:rFonts w:ascii="Times New Roman" w:hAnsi="Times New Roman" w:cs="Times New Roman"/>
          <w:lang w:val="en-GB"/>
        </w:rPr>
        <w:t>leaf expansion</w:t>
      </w:r>
      <w:r w:rsidR="009C3CB2" w:rsidRPr="00DD3EAC">
        <w:rPr>
          <w:rFonts w:ascii="Times New Roman" w:hAnsi="Times New Roman" w:cs="Times New Roman"/>
          <w:lang w:val="en-GB"/>
        </w:rPr>
        <w:t xml:space="preserve"> in</w:t>
      </w:r>
      <w:r w:rsidR="003C5403" w:rsidRPr="00DD3EAC">
        <w:rPr>
          <w:rFonts w:ascii="Times New Roman" w:hAnsi="Times New Roman" w:cs="Times New Roman"/>
          <w:lang w:val="en-GB"/>
        </w:rPr>
        <w:t xml:space="preserve"> some plant species</w:t>
      </w:r>
      <w:r w:rsidR="00D11BFC">
        <w:rPr>
          <w:rFonts w:ascii="Times New Roman" w:hAnsi="Times New Roman" w:cs="Times New Roman"/>
          <w:lang w:val="en-GB"/>
        </w:rPr>
        <w:t xml:space="preserve"> </w:t>
      </w:r>
      <w:r w:rsidR="00D11BFC">
        <w:rPr>
          <w:rFonts w:ascii="Times New Roman" w:hAnsi="Times New Roman" w:cs="Times New Roman"/>
          <w:lang w:val="en-GB"/>
        </w:rPr>
        <w:fldChar w:fldCharType="begin"/>
      </w:r>
      <w:r w:rsidR="00D54698">
        <w:rPr>
          <w:rFonts w:ascii="Times New Roman" w:hAnsi="Times New Roman" w:cs="Times New Roman"/>
          <w:lang w:val="en-GB"/>
        </w:rPr>
        <w:instrText>ADDIN RW.CITE{{422 Dale,JE. 1988; 435 Lund,JanniBjerregaard 2007}}</w:instrText>
      </w:r>
      <w:r w:rsidR="00D11BFC">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9,40</w:t>
      </w:r>
      <w:r w:rsidR="00D11BFC">
        <w:rPr>
          <w:rFonts w:ascii="Times New Roman" w:hAnsi="Times New Roman" w:cs="Times New Roman"/>
          <w:lang w:val="en-GB"/>
        </w:rPr>
        <w:fldChar w:fldCharType="end"/>
      </w:r>
      <w:r w:rsidR="00570CF2" w:rsidRPr="00DD3EAC">
        <w:rPr>
          <w:rFonts w:ascii="Times New Roman" w:hAnsi="Times New Roman" w:cs="Times New Roman"/>
          <w:lang w:val="en-GB"/>
        </w:rPr>
        <w:t>.</w:t>
      </w:r>
      <w:r w:rsidR="0075418B" w:rsidRPr="00DD3EAC">
        <w:rPr>
          <w:rFonts w:ascii="Times New Roman" w:hAnsi="Times New Roman" w:cs="Times New Roman"/>
          <w:lang w:val="en-GB"/>
        </w:rPr>
        <w:t xml:space="preserve"> </w:t>
      </w:r>
      <w:r w:rsidR="00066A1F" w:rsidRPr="00DD3EAC">
        <w:rPr>
          <w:rFonts w:ascii="Times New Roman" w:hAnsi="Times New Roman" w:cs="Times New Roman"/>
          <w:lang w:val="en-GB"/>
        </w:rPr>
        <w:t>C</w:t>
      </w:r>
      <w:r w:rsidR="00570CF2" w:rsidRPr="00DD3EAC">
        <w:rPr>
          <w:rFonts w:ascii="Times New Roman" w:hAnsi="Times New Roman" w:cs="Times New Roman"/>
          <w:lang w:val="en-GB"/>
        </w:rPr>
        <w:t xml:space="preserve">onsistent with this, significantly smaller leaf area was found in RB and RCW treatments compared with HPS, whereas </w:t>
      </w:r>
      <w:r w:rsidR="00066A1F" w:rsidRPr="00DD3EAC">
        <w:rPr>
          <w:rFonts w:ascii="Times New Roman" w:hAnsi="Times New Roman" w:cs="Times New Roman"/>
          <w:lang w:val="en-GB"/>
        </w:rPr>
        <w:t xml:space="preserve">no differences were </w:t>
      </w:r>
      <w:r w:rsidR="005F6777">
        <w:rPr>
          <w:rFonts w:ascii="Times New Roman" w:hAnsi="Times New Roman" w:cs="Times New Roman"/>
          <w:lang w:val="en-GB"/>
        </w:rPr>
        <w:t>f</w:t>
      </w:r>
      <w:r w:rsidR="00066A1F" w:rsidRPr="00DD3EAC">
        <w:rPr>
          <w:rFonts w:ascii="Times New Roman" w:hAnsi="Times New Roman" w:cs="Times New Roman"/>
          <w:lang w:val="en-GB"/>
        </w:rPr>
        <w:t>ound between HPS and WW or</w:t>
      </w:r>
      <w:r w:rsidR="00570CF2" w:rsidRPr="00DD3EAC">
        <w:rPr>
          <w:rFonts w:ascii="Times New Roman" w:hAnsi="Times New Roman" w:cs="Times New Roman"/>
          <w:lang w:val="en-GB"/>
        </w:rPr>
        <w:t xml:space="preserve"> WWB</w:t>
      </w:r>
      <w:r w:rsidR="00066A1F" w:rsidRPr="00DD3EAC">
        <w:rPr>
          <w:rFonts w:ascii="Times New Roman" w:hAnsi="Times New Roman" w:cs="Times New Roman"/>
          <w:lang w:val="en-GB"/>
        </w:rPr>
        <w:t xml:space="preserve"> suggesting that slower</w:t>
      </w:r>
      <w:r w:rsidR="00570CF2" w:rsidRPr="00DD3EAC">
        <w:rPr>
          <w:rFonts w:ascii="Times New Roman" w:hAnsi="Times New Roman" w:cs="Times New Roman"/>
          <w:lang w:val="en-GB"/>
        </w:rPr>
        <w:t xml:space="preserve"> </w:t>
      </w:r>
      <w:r w:rsidR="00066A1F" w:rsidRPr="00DD3EAC">
        <w:rPr>
          <w:rFonts w:ascii="Times New Roman" w:hAnsi="Times New Roman" w:cs="Times New Roman"/>
          <w:lang w:val="en-GB"/>
        </w:rPr>
        <w:t xml:space="preserve">biomass accumulation in RB and RCW </w:t>
      </w:r>
      <w:r w:rsidR="00952FB4" w:rsidRPr="00DD3EAC">
        <w:rPr>
          <w:rFonts w:ascii="Times New Roman" w:hAnsi="Times New Roman" w:cs="Times New Roman"/>
          <w:lang w:val="en-GB"/>
        </w:rPr>
        <w:t xml:space="preserve">was </w:t>
      </w:r>
      <w:r w:rsidR="00066A1F" w:rsidRPr="00DD3EAC">
        <w:rPr>
          <w:rFonts w:ascii="Times New Roman" w:hAnsi="Times New Roman" w:cs="Times New Roman"/>
          <w:lang w:val="en-GB"/>
        </w:rPr>
        <w:t>associated with decreased leaf expansion</w:t>
      </w:r>
      <w:r w:rsidR="00952FB4" w:rsidRPr="00DD3EAC">
        <w:rPr>
          <w:rFonts w:ascii="Times New Roman" w:hAnsi="Times New Roman" w:cs="Times New Roman"/>
          <w:lang w:val="en-GB"/>
        </w:rPr>
        <w:t>.</w:t>
      </w:r>
      <w:r w:rsidR="00115829" w:rsidRPr="00DD3EAC">
        <w:rPr>
          <w:rFonts w:ascii="Times New Roman" w:hAnsi="Times New Roman" w:cs="Times New Roman"/>
          <w:lang w:val="en-GB"/>
        </w:rPr>
        <w:t xml:space="preserve"> </w:t>
      </w:r>
      <w:r w:rsidR="008510C6" w:rsidRPr="00DD3EAC">
        <w:rPr>
          <w:rFonts w:ascii="Times New Roman" w:hAnsi="Times New Roman" w:cs="Times New Roman"/>
          <w:lang w:val="en-GB"/>
        </w:rPr>
        <w:t>In conclusion, our results suggest that for cultivation of lettuce plants in the absence of daylight, the FR spectral component is more critical for efficient biomass accumulation than R/B ratio</w:t>
      </w:r>
      <w:r w:rsidR="00BC0F6A">
        <w:rPr>
          <w:rFonts w:ascii="Times New Roman" w:hAnsi="Times New Roman" w:cs="Times New Roman"/>
          <w:lang w:val="en-GB"/>
        </w:rPr>
        <w:t>, but the role of green light in the white light spectra requires further studies</w:t>
      </w:r>
      <w:r w:rsidR="008510C6" w:rsidRPr="00DD3EAC">
        <w:rPr>
          <w:rFonts w:ascii="Times New Roman" w:hAnsi="Times New Roman" w:cs="Times New Roman"/>
          <w:lang w:val="en-GB"/>
        </w:rPr>
        <w:t>.</w:t>
      </w:r>
      <w:r w:rsidR="000706BA" w:rsidRPr="00DD3EAC">
        <w:rPr>
          <w:rFonts w:ascii="Times New Roman" w:hAnsi="Times New Roman" w:cs="Times New Roman"/>
          <w:lang w:val="en-GB"/>
        </w:rPr>
        <w:t xml:space="preserve"> </w:t>
      </w:r>
      <w:r w:rsidR="00BC0F6A">
        <w:rPr>
          <w:rFonts w:ascii="Times New Roman" w:hAnsi="Times New Roman" w:cs="Times New Roman"/>
          <w:lang w:val="en-GB"/>
        </w:rPr>
        <w:t>Additional</w:t>
      </w:r>
      <w:r w:rsidR="00BC0F6A" w:rsidRPr="00DD3EAC">
        <w:rPr>
          <w:rFonts w:ascii="Times New Roman" w:hAnsi="Times New Roman" w:cs="Times New Roman"/>
          <w:lang w:val="en-GB"/>
        </w:rPr>
        <w:t xml:space="preserve"> </w:t>
      </w:r>
      <w:r w:rsidR="000706BA" w:rsidRPr="00DD3EAC">
        <w:rPr>
          <w:rFonts w:ascii="Times New Roman" w:hAnsi="Times New Roman" w:cs="Times New Roman"/>
          <w:lang w:val="en-GB"/>
        </w:rPr>
        <w:t>experiments are</w:t>
      </w:r>
      <w:r w:rsidR="00BC0F6A">
        <w:rPr>
          <w:rFonts w:ascii="Times New Roman" w:hAnsi="Times New Roman" w:cs="Times New Roman"/>
          <w:lang w:val="en-GB"/>
        </w:rPr>
        <w:t xml:space="preserve"> also</w:t>
      </w:r>
      <w:r w:rsidR="000706BA" w:rsidRPr="00DD3EAC">
        <w:rPr>
          <w:rFonts w:ascii="Times New Roman" w:hAnsi="Times New Roman" w:cs="Times New Roman"/>
          <w:lang w:val="en-GB"/>
        </w:rPr>
        <w:t xml:space="preserve"> needed to reveal the importance of supplemental FR light in the greenhouse production of lettuce </w:t>
      </w:r>
      <w:r w:rsidR="000E10CB" w:rsidRPr="00DD3EAC">
        <w:rPr>
          <w:rFonts w:ascii="Times New Roman" w:hAnsi="Times New Roman" w:cs="Times New Roman"/>
          <w:lang w:val="en-GB"/>
        </w:rPr>
        <w:t xml:space="preserve">in northern latitudes </w:t>
      </w:r>
      <w:r w:rsidR="000706BA" w:rsidRPr="00DD3EAC">
        <w:rPr>
          <w:rFonts w:ascii="Times New Roman" w:hAnsi="Times New Roman" w:cs="Times New Roman"/>
          <w:lang w:val="en-GB"/>
        </w:rPr>
        <w:t>during winter, when the intensity of natural light is low.</w:t>
      </w:r>
      <w:r w:rsidR="00BC3CD2" w:rsidRPr="00DD3EAC">
        <w:rPr>
          <w:rFonts w:ascii="Times New Roman" w:hAnsi="Times New Roman" w:cs="Times New Roman"/>
          <w:lang w:val="en-GB"/>
        </w:rPr>
        <w:t xml:space="preserve"> </w:t>
      </w:r>
      <w:r w:rsidR="00BB01C7" w:rsidRPr="00DD3EAC">
        <w:rPr>
          <w:rFonts w:ascii="Times New Roman" w:hAnsi="Times New Roman" w:cs="Times New Roman"/>
          <w:lang w:val="en-GB"/>
        </w:rPr>
        <w:t xml:space="preserve">Furthermore, the effect of additional blue light in the presence of FR light should be tested, since </w:t>
      </w:r>
      <w:r w:rsidR="0076506C" w:rsidRPr="00DD3EAC">
        <w:rPr>
          <w:rFonts w:ascii="Times New Roman" w:hAnsi="Times New Roman" w:cs="Times New Roman"/>
          <w:lang w:val="en-GB"/>
        </w:rPr>
        <w:t xml:space="preserve">relatively </w:t>
      </w:r>
      <w:r w:rsidR="00BB01C7" w:rsidRPr="00DD3EAC">
        <w:rPr>
          <w:rFonts w:ascii="Times New Roman" w:hAnsi="Times New Roman" w:cs="Times New Roman"/>
          <w:lang w:val="en-GB"/>
        </w:rPr>
        <w:t xml:space="preserve">high level of blue light is needed to </w:t>
      </w:r>
      <w:r w:rsidR="000869E4" w:rsidRPr="00DD3EAC">
        <w:rPr>
          <w:rFonts w:ascii="Times New Roman" w:hAnsi="Times New Roman" w:cs="Times New Roman"/>
          <w:lang w:val="en-GB"/>
        </w:rPr>
        <w:t>enhance</w:t>
      </w:r>
      <w:r w:rsidR="00BB01C7" w:rsidRPr="00DD3EAC">
        <w:rPr>
          <w:rFonts w:ascii="Times New Roman" w:hAnsi="Times New Roman" w:cs="Times New Roman"/>
          <w:lang w:val="en-GB"/>
        </w:rPr>
        <w:t xml:space="preserve"> photosynthetic efficiency</w:t>
      </w:r>
      <w:r w:rsidR="00D11BFC">
        <w:rPr>
          <w:rFonts w:ascii="Times New Roman" w:hAnsi="Times New Roman" w:cs="Times New Roman"/>
          <w:lang w:val="en-GB"/>
        </w:rPr>
        <w:t xml:space="preserve"> </w:t>
      </w:r>
      <w:r w:rsidR="00D11BFC">
        <w:rPr>
          <w:rFonts w:ascii="Times New Roman" w:hAnsi="Times New Roman" w:cs="Times New Roman"/>
          <w:lang w:val="en-GB"/>
        </w:rPr>
        <w:fldChar w:fldCharType="begin"/>
      </w:r>
      <w:r w:rsidR="00D54698">
        <w:rPr>
          <w:rFonts w:ascii="Times New Roman" w:hAnsi="Times New Roman" w:cs="Times New Roman"/>
          <w:lang w:val="en-GB"/>
        </w:rPr>
        <w:instrText>ADDIN RW.CITE{{426 Hogewoning,SanderW. 2010}}</w:instrText>
      </w:r>
      <w:r w:rsidR="00D11BFC">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10</w:t>
      </w:r>
      <w:r w:rsidR="00D11BFC">
        <w:rPr>
          <w:rFonts w:ascii="Times New Roman" w:hAnsi="Times New Roman" w:cs="Times New Roman"/>
          <w:lang w:val="en-GB"/>
        </w:rPr>
        <w:fldChar w:fldCharType="end"/>
      </w:r>
      <w:r w:rsidR="00BB01C7" w:rsidRPr="00DD3EAC">
        <w:rPr>
          <w:rFonts w:ascii="Times New Roman" w:hAnsi="Times New Roman" w:cs="Times New Roman"/>
          <w:lang w:val="en-GB"/>
        </w:rPr>
        <w:t>. However,</w:t>
      </w:r>
      <w:r w:rsidR="005241AE" w:rsidRPr="00DD3EAC">
        <w:rPr>
          <w:rFonts w:ascii="Times New Roman" w:hAnsi="Times New Roman" w:cs="Times New Roman"/>
          <w:lang w:val="en-GB"/>
        </w:rPr>
        <w:t xml:space="preserve"> a decrease in the elongation growth caused by blue light</w:t>
      </w:r>
      <w:r w:rsidR="005241AE" w:rsidRPr="00DD3EAC" w:rsidDel="005241AE">
        <w:rPr>
          <w:rFonts w:ascii="Times New Roman" w:hAnsi="Times New Roman" w:cs="Times New Roman"/>
          <w:lang w:val="en-GB"/>
        </w:rPr>
        <w:t xml:space="preserve"> </w:t>
      </w:r>
      <w:r w:rsidR="00A9794B" w:rsidRPr="00DD3EAC">
        <w:rPr>
          <w:rFonts w:ascii="Times New Roman" w:hAnsi="Times New Roman" w:cs="Times New Roman"/>
          <w:lang w:val="en-GB"/>
        </w:rPr>
        <w:t>has</w:t>
      </w:r>
      <w:r w:rsidR="00BB01C7" w:rsidRPr="00DD3EAC">
        <w:rPr>
          <w:rFonts w:ascii="Times New Roman" w:hAnsi="Times New Roman" w:cs="Times New Roman"/>
          <w:lang w:val="en-GB"/>
        </w:rPr>
        <w:t xml:space="preserve"> to be taken into account</w:t>
      </w:r>
      <w:r w:rsidR="00D11BFC">
        <w:rPr>
          <w:rFonts w:ascii="Times New Roman" w:hAnsi="Times New Roman" w:cs="Times New Roman"/>
          <w:lang w:val="en-GB"/>
        </w:rPr>
        <w:t xml:space="preserve"> </w:t>
      </w:r>
      <w:r w:rsidR="00D11BFC">
        <w:rPr>
          <w:rFonts w:ascii="Times New Roman" w:hAnsi="Times New Roman" w:cs="Times New Roman"/>
          <w:lang w:val="en-GB"/>
        </w:rPr>
        <w:fldChar w:fldCharType="begin"/>
      </w:r>
      <w:r w:rsidR="00D54698">
        <w:rPr>
          <w:rFonts w:ascii="Times New Roman" w:hAnsi="Times New Roman" w:cs="Times New Roman"/>
          <w:lang w:val="en-GB"/>
        </w:rPr>
        <w:instrText>ADDIN RW.CITE{{420 Cosgrove,DanielJ. 1981; 421 Cummings,IanG. 2008}}</w:instrText>
      </w:r>
      <w:r w:rsidR="00D11BFC">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16,41</w:t>
      </w:r>
      <w:r w:rsidR="00D11BFC">
        <w:rPr>
          <w:rFonts w:ascii="Times New Roman" w:hAnsi="Times New Roman" w:cs="Times New Roman"/>
          <w:lang w:val="en-GB"/>
        </w:rPr>
        <w:fldChar w:fldCharType="end"/>
      </w:r>
      <w:r w:rsidR="00BB01C7" w:rsidRPr="00DD3EAC">
        <w:rPr>
          <w:rFonts w:ascii="Times New Roman" w:hAnsi="Times New Roman" w:cs="Times New Roman"/>
          <w:lang w:val="en-GB"/>
        </w:rPr>
        <w:t xml:space="preserve">. </w:t>
      </w:r>
      <w:r w:rsidR="0076506C" w:rsidRPr="00DD3EAC">
        <w:rPr>
          <w:rFonts w:ascii="Times New Roman" w:hAnsi="Times New Roman" w:cs="Times New Roman"/>
          <w:lang w:val="en-GB"/>
        </w:rPr>
        <w:t>Under</w:t>
      </w:r>
      <w:r w:rsidR="00BC3CD2" w:rsidRPr="00DD3EAC">
        <w:rPr>
          <w:rFonts w:ascii="Times New Roman" w:hAnsi="Times New Roman" w:cs="Times New Roman"/>
          <w:lang w:val="en-GB"/>
        </w:rPr>
        <w:t xml:space="preserve"> ideal</w:t>
      </w:r>
      <w:r w:rsidR="0076506C" w:rsidRPr="00DD3EAC">
        <w:rPr>
          <w:rFonts w:ascii="Times New Roman" w:hAnsi="Times New Roman" w:cs="Times New Roman"/>
          <w:lang w:val="en-GB"/>
        </w:rPr>
        <w:t xml:space="preserve"> conditions</w:t>
      </w:r>
      <w:r w:rsidR="00BC3CD2" w:rsidRPr="00DD3EAC">
        <w:rPr>
          <w:rFonts w:ascii="Times New Roman" w:hAnsi="Times New Roman" w:cs="Times New Roman"/>
          <w:lang w:val="en-GB"/>
        </w:rPr>
        <w:t>, lighting spectra could be tailored according to seasonal changes in the natural light</w:t>
      </w:r>
      <w:r w:rsidR="00BB01C7" w:rsidRPr="00DD3EAC">
        <w:rPr>
          <w:rFonts w:ascii="Times New Roman" w:hAnsi="Times New Roman" w:cs="Times New Roman"/>
          <w:lang w:val="en-GB"/>
        </w:rPr>
        <w:t xml:space="preserve"> considering the requirements of the plant and the energy efficiency of different LEDs.</w:t>
      </w:r>
      <w:r w:rsidR="00BC3CD2" w:rsidRPr="00DD3EAC">
        <w:rPr>
          <w:rFonts w:ascii="Times New Roman" w:hAnsi="Times New Roman" w:cs="Times New Roman"/>
          <w:lang w:val="en-GB"/>
        </w:rPr>
        <w:t xml:space="preserve"> </w:t>
      </w:r>
      <w:r w:rsidR="00E96C09" w:rsidRPr="00DD3EAC">
        <w:rPr>
          <w:rFonts w:ascii="Times New Roman" w:hAnsi="Times New Roman" w:cs="Times New Roman"/>
          <w:lang w:val="en-GB"/>
        </w:rPr>
        <w:t xml:space="preserve">                                                                                                                                                                                                                                                                                                                                                                                                                                                                                                                                                                                                                                                                                                                                                                                                                                                                                                                                                                                                                                                                                                             </w:t>
      </w:r>
    </w:p>
    <w:p w14:paraId="0651E878" w14:textId="63D24EB3" w:rsidR="00894023" w:rsidRPr="00DD3EAC" w:rsidRDefault="00C75802" w:rsidP="00B250AF">
      <w:pPr>
        <w:spacing w:after="240" w:line="480" w:lineRule="auto"/>
        <w:jc w:val="both"/>
        <w:rPr>
          <w:rFonts w:ascii="Times New Roman" w:hAnsi="Times New Roman" w:cs="Times New Roman"/>
          <w:highlight w:val="yellow"/>
          <w:lang w:val="en-US"/>
        </w:rPr>
      </w:pPr>
      <w:r w:rsidRPr="00DD3EAC">
        <w:rPr>
          <w:rFonts w:ascii="Times New Roman" w:hAnsi="Times New Roman" w:cs="Times New Roman"/>
          <w:lang w:val="en-GB"/>
        </w:rPr>
        <w:t xml:space="preserve">We </w:t>
      </w:r>
      <w:r w:rsidR="0076506C" w:rsidRPr="00DD3EAC">
        <w:rPr>
          <w:rFonts w:ascii="Times New Roman" w:hAnsi="Times New Roman" w:cs="Times New Roman"/>
          <w:lang w:val="en-GB"/>
        </w:rPr>
        <w:t xml:space="preserve">also </w:t>
      </w:r>
      <w:r w:rsidRPr="00DD3EAC">
        <w:rPr>
          <w:rFonts w:ascii="Times New Roman" w:hAnsi="Times New Roman" w:cs="Times New Roman"/>
          <w:lang w:val="en-GB"/>
        </w:rPr>
        <w:t xml:space="preserve">studied the nutritional quality of lettuce plants grown in different lighting </w:t>
      </w:r>
      <w:r w:rsidR="00894023" w:rsidRPr="00DD3EAC">
        <w:rPr>
          <w:rFonts w:ascii="Times New Roman" w:hAnsi="Times New Roman" w:cs="Times New Roman"/>
          <w:lang w:val="en-GB"/>
        </w:rPr>
        <w:t>spectra</w:t>
      </w:r>
      <w:r w:rsidRPr="00DD3EAC">
        <w:rPr>
          <w:rFonts w:ascii="Times New Roman" w:hAnsi="Times New Roman" w:cs="Times New Roman"/>
          <w:lang w:val="en-GB"/>
        </w:rPr>
        <w:t xml:space="preserve"> by analyzing their vitamin and nitrate contents. The </w:t>
      </w:r>
      <w:r w:rsidR="006028A8" w:rsidRPr="00DD3EAC">
        <w:rPr>
          <w:rFonts w:ascii="Times New Roman" w:hAnsi="Times New Roman" w:cs="Times New Roman"/>
          <w:lang w:val="en-US"/>
        </w:rPr>
        <w:t>total folate</w:t>
      </w:r>
      <w:r w:rsidRPr="00DD3EAC">
        <w:rPr>
          <w:rFonts w:ascii="Times New Roman" w:hAnsi="Times New Roman" w:cs="Times New Roman"/>
          <w:lang w:val="en-US"/>
        </w:rPr>
        <w:t xml:space="preserve">, tocopherol and </w:t>
      </w:r>
      <w:r w:rsidR="00B53793" w:rsidRPr="00DD3EAC">
        <w:rPr>
          <w:rFonts w:ascii="Times New Roman" w:hAnsi="Times New Roman" w:cs="Times New Roman"/>
          <w:lang w:val="en-US"/>
        </w:rPr>
        <w:t>lutein</w:t>
      </w:r>
      <w:r w:rsidR="006028A8" w:rsidRPr="00DD3EAC">
        <w:rPr>
          <w:rFonts w:ascii="Times New Roman" w:hAnsi="Times New Roman" w:cs="Times New Roman"/>
          <w:lang w:val="en-US"/>
        </w:rPr>
        <w:t xml:space="preserve"> contents fell to the range</w:t>
      </w:r>
      <w:r w:rsidRPr="00DD3EAC">
        <w:rPr>
          <w:rFonts w:ascii="Times New Roman" w:hAnsi="Times New Roman" w:cs="Times New Roman"/>
          <w:lang w:val="en-US"/>
        </w:rPr>
        <w:t xml:space="preserve"> observed</w:t>
      </w:r>
      <w:r w:rsidR="006028A8" w:rsidRPr="00DD3EAC">
        <w:rPr>
          <w:rFonts w:ascii="Times New Roman" w:hAnsi="Times New Roman" w:cs="Times New Roman"/>
          <w:lang w:val="en-US"/>
        </w:rPr>
        <w:t xml:space="preserve"> in</w:t>
      </w:r>
      <w:r w:rsidRPr="00DD3EAC">
        <w:rPr>
          <w:rFonts w:ascii="Times New Roman" w:hAnsi="Times New Roman" w:cs="Times New Roman"/>
          <w:lang w:val="en-US"/>
        </w:rPr>
        <w:t xml:space="preserve"> different lettuce cultivars in</w:t>
      </w:r>
      <w:r w:rsidR="006028A8" w:rsidRPr="00DD3EAC">
        <w:rPr>
          <w:rFonts w:ascii="Times New Roman" w:hAnsi="Times New Roman" w:cs="Times New Roman"/>
          <w:lang w:val="en-US"/>
        </w:rPr>
        <w:t xml:space="preserve"> previous studies</w:t>
      </w:r>
      <w:r w:rsidR="00D11BFC">
        <w:rPr>
          <w:rFonts w:ascii="Times New Roman" w:hAnsi="Times New Roman" w:cs="Times New Roman"/>
          <w:lang w:val="en-US"/>
        </w:rPr>
        <w:t xml:space="preserve"> </w:t>
      </w:r>
      <w:r w:rsidR="00D11BFC">
        <w:rPr>
          <w:rFonts w:ascii="Times New Roman" w:hAnsi="Times New Roman" w:cs="Times New Roman"/>
          <w:lang w:val="en-US"/>
        </w:rPr>
        <w:fldChar w:fldCharType="begin"/>
      </w:r>
      <w:r w:rsidR="00D54698">
        <w:rPr>
          <w:rFonts w:ascii="Times New Roman" w:hAnsi="Times New Roman" w:cs="Times New Roman"/>
          <w:lang w:val="en-US"/>
        </w:rPr>
        <w:instrText>ADDIN RW.CITE{{446 Simonne,Amy 2002; 439 Niizu,PatriciaY. 2005; 427 Johansson,Madelene 2007; 437 Monge-Rojas,Rafael 2011}}</w:instrText>
      </w:r>
      <w:r w:rsidR="00D11BFC">
        <w:rPr>
          <w:rFonts w:ascii="Times New Roman" w:hAnsi="Times New Roman" w:cs="Times New Roman"/>
          <w:lang w:val="en-US"/>
        </w:rPr>
        <w:fldChar w:fldCharType="separate"/>
      </w:r>
      <w:r w:rsidR="00D54698" w:rsidRPr="00D54698">
        <w:rPr>
          <w:rFonts w:ascii="Times New Roman" w:hAnsi="Times New Roman" w:cs="Times New Roman"/>
          <w:vertAlign w:val="superscript"/>
          <w:lang w:val="en-US"/>
        </w:rPr>
        <w:t>20,21,42,43</w:t>
      </w:r>
      <w:r w:rsidR="00D11BFC">
        <w:rPr>
          <w:rFonts w:ascii="Times New Roman" w:hAnsi="Times New Roman" w:cs="Times New Roman"/>
          <w:lang w:val="en-US"/>
        </w:rPr>
        <w:fldChar w:fldCharType="end"/>
      </w:r>
      <w:r w:rsidR="00B53793" w:rsidRPr="00DD3EAC">
        <w:rPr>
          <w:rFonts w:ascii="Times New Roman" w:hAnsi="Times New Roman" w:cs="Times New Roman"/>
          <w:lang w:val="en-US"/>
        </w:rPr>
        <w:t>.</w:t>
      </w:r>
      <w:r w:rsidR="00AE2901" w:rsidRPr="00DD3EAC">
        <w:rPr>
          <w:rFonts w:ascii="Times New Roman" w:hAnsi="Times New Roman" w:cs="Times New Roman"/>
          <w:lang w:val="en-US"/>
        </w:rPr>
        <w:t xml:space="preserve"> </w:t>
      </w:r>
      <w:r w:rsidR="000869E4" w:rsidRPr="00DD3EAC">
        <w:rPr>
          <w:rFonts w:ascii="Times New Roman" w:hAnsi="Times New Roman" w:cs="Times New Roman"/>
          <w:lang w:val="en-US"/>
        </w:rPr>
        <w:t>W</w:t>
      </w:r>
      <w:r w:rsidR="00B53793" w:rsidRPr="00DD3EAC">
        <w:rPr>
          <w:rFonts w:ascii="Times New Roman" w:hAnsi="Times New Roman" w:cs="Times New Roman"/>
          <w:lang w:val="en-US"/>
        </w:rPr>
        <w:t xml:space="preserve">e found that RB </w:t>
      </w:r>
      <w:r w:rsidR="00954E87" w:rsidRPr="00DD3EAC">
        <w:rPr>
          <w:rFonts w:ascii="Times New Roman" w:hAnsi="Times New Roman" w:cs="Times New Roman"/>
          <w:lang w:val="en-US"/>
        </w:rPr>
        <w:t>spectrum</w:t>
      </w:r>
      <w:r w:rsidR="00B53793" w:rsidRPr="00DD3EAC">
        <w:rPr>
          <w:rFonts w:ascii="Times New Roman" w:hAnsi="Times New Roman" w:cs="Times New Roman"/>
          <w:lang w:val="en-US"/>
        </w:rPr>
        <w:t xml:space="preserve"> caused</w:t>
      </w:r>
      <w:r w:rsidR="000863E7" w:rsidRPr="00DD3EAC">
        <w:rPr>
          <w:rFonts w:ascii="Times New Roman" w:hAnsi="Times New Roman" w:cs="Times New Roman"/>
          <w:lang w:val="en-US"/>
        </w:rPr>
        <w:t xml:space="preserve"> a</w:t>
      </w:r>
      <w:r w:rsidR="00B53793" w:rsidRPr="00DD3EAC">
        <w:rPr>
          <w:rFonts w:ascii="Times New Roman" w:hAnsi="Times New Roman" w:cs="Times New Roman"/>
          <w:lang w:val="en-US"/>
        </w:rPr>
        <w:t xml:space="preserve"> ge</w:t>
      </w:r>
      <w:r w:rsidR="00894023" w:rsidRPr="00DD3EAC">
        <w:rPr>
          <w:rFonts w:ascii="Times New Roman" w:hAnsi="Times New Roman" w:cs="Times New Roman"/>
          <w:lang w:val="en-US"/>
        </w:rPr>
        <w:t xml:space="preserve">neral increase in the vitamin contents compared with </w:t>
      </w:r>
      <w:r w:rsidR="00954E87" w:rsidRPr="00DD3EAC">
        <w:rPr>
          <w:rFonts w:ascii="Times New Roman" w:hAnsi="Times New Roman" w:cs="Times New Roman"/>
          <w:lang w:val="en-US"/>
        </w:rPr>
        <w:t>HPS spectrum indicating that this lighting spectrum</w:t>
      </w:r>
      <w:r w:rsidR="00294969" w:rsidRPr="00DD3EAC">
        <w:rPr>
          <w:rFonts w:ascii="Times New Roman" w:hAnsi="Times New Roman" w:cs="Times New Roman"/>
          <w:lang w:val="en-US"/>
        </w:rPr>
        <w:t xml:space="preserve"> can</w:t>
      </w:r>
      <w:r w:rsidR="000863E7" w:rsidRPr="00DD3EAC">
        <w:rPr>
          <w:rFonts w:ascii="Times New Roman" w:hAnsi="Times New Roman" w:cs="Times New Roman"/>
          <w:lang w:val="en-US"/>
        </w:rPr>
        <w:t xml:space="preserve"> potentially</w:t>
      </w:r>
      <w:r w:rsidR="00294969" w:rsidRPr="00DD3EAC">
        <w:rPr>
          <w:rFonts w:ascii="Times New Roman" w:hAnsi="Times New Roman" w:cs="Times New Roman"/>
          <w:lang w:val="en-US"/>
        </w:rPr>
        <w:t xml:space="preserve"> be used to improve nutritio</w:t>
      </w:r>
      <w:r w:rsidR="00733CFB" w:rsidRPr="00DD3EAC">
        <w:rPr>
          <w:rFonts w:ascii="Times New Roman" w:hAnsi="Times New Roman" w:cs="Times New Roman"/>
          <w:lang w:val="en-US"/>
        </w:rPr>
        <w:t>nal quality</w:t>
      </w:r>
      <w:r w:rsidR="00AE2901" w:rsidRPr="00DD3EAC">
        <w:rPr>
          <w:rFonts w:ascii="Times New Roman" w:hAnsi="Times New Roman" w:cs="Times New Roman"/>
          <w:lang w:val="en-US"/>
        </w:rPr>
        <w:t xml:space="preserve"> of</w:t>
      </w:r>
      <w:r w:rsidR="00733CFB" w:rsidRPr="00DD3EAC">
        <w:rPr>
          <w:rFonts w:ascii="Times New Roman" w:hAnsi="Times New Roman" w:cs="Times New Roman"/>
          <w:lang w:val="en-US"/>
        </w:rPr>
        <w:t xml:space="preserve"> </w:t>
      </w:r>
      <w:r w:rsidR="00294969" w:rsidRPr="00DD3EAC">
        <w:rPr>
          <w:rFonts w:ascii="Times New Roman" w:hAnsi="Times New Roman" w:cs="Times New Roman"/>
          <w:lang w:val="en-US"/>
        </w:rPr>
        <w:t>lettuce</w:t>
      </w:r>
      <w:r w:rsidR="00733CFB" w:rsidRPr="00DD3EAC">
        <w:rPr>
          <w:rFonts w:ascii="Times New Roman" w:hAnsi="Times New Roman" w:cs="Times New Roman"/>
          <w:lang w:val="en-US"/>
        </w:rPr>
        <w:t xml:space="preserve"> plants grown without natural light</w:t>
      </w:r>
      <w:r w:rsidR="00894023" w:rsidRPr="00DD3EAC">
        <w:rPr>
          <w:rFonts w:ascii="Times New Roman" w:hAnsi="Times New Roman" w:cs="Times New Roman"/>
          <w:lang w:val="en-US"/>
        </w:rPr>
        <w:t>.</w:t>
      </w:r>
      <w:r w:rsidR="00954E87" w:rsidRPr="00DD3EAC">
        <w:rPr>
          <w:rFonts w:ascii="Times New Roman" w:hAnsi="Times New Roman" w:cs="Times New Roman"/>
          <w:lang w:val="en-US"/>
        </w:rPr>
        <w:t xml:space="preserve"> </w:t>
      </w:r>
      <w:r w:rsidR="00BE266B" w:rsidRPr="00DD3EAC">
        <w:rPr>
          <w:rFonts w:ascii="Times New Roman" w:hAnsi="Times New Roman" w:cs="Times New Roman"/>
          <w:lang w:val="en-US"/>
        </w:rPr>
        <w:t xml:space="preserve">However when calculated per plant, the total vitamin contents were not increased under RB spectra because of the slower growth rate in this treatment compared to HPS. </w:t>
      </w:r>
      <w:r w:rsidR="00954E87" w:rsidRPr="00DD3EAC">
        <w:rPr>
          <w:rFonts w:ascii="Times New Roman" w:hAnsi="Times New Roman" w:cs="Times New Roman"/>
          <w:lang w:val="en-US"/>
        </w:rPr>
        <w:t>In contrast</w:t>
      </w:r>
      <w:r w:rsidR="00BE266B" w:rsidRPr="00DD3EAC">
        <w:rPr>
          <w:rFonts w:ascii="Times New Roman" w:hAnsi="Times New Roman" w:cs="Times New Roman"/>
          <w:lang w:val="en-US"/>
        </w:rPr>
        <w:t xml:space="preserve"> to RB spectrum</w:t>
      </w:r>
      <w:r w:rsidR="00954E87" w:rsidRPr="00DD3EAC">
        <w:rPr>
          <w:rFonts w:ascii="Times New Roman" w:hAnsi="Times New Roman" w:cs="Times New Roman"/>
          <w:lang w:val="en-US"/>
        </w:rPr>
        <w:t>, vitamin contents in other LED treatments</w:t>
      </w:r>
      <w:r w:rsidR="00BE266B" w:rsidRPr="00DD3EAC">
        <w:rPr>
          <w:rFonts w:ascii="Times New Roman" w:hAnsi="Times New Roman" w:cs="Times New Roman"/>
          <w:lang w:val="en-US"/>
        </w:rPr>
        <w:t xml:space="preserve"> were mostly comparable with HPS control although RCW tended to slightly increase vitamin levels.</w:t>
      </w:r>
      <w:r w:rsidR="00204DDE" w:rsidRPr="00DD3EAC">
        <w:rPr>
          <w:rFonts w:ascii="Times New Roman" w:hAnsi="Times New Roman" w:cs="Times New Roman"/>
          <w:lang w:val="en-US"/>
        </w:rPr>
        <w:t xml:space="preserve"> </w:t>
      </w:r>
      <w:r w:rsidR="00294969" w:rsidRPr="00DD3EAC">
        <w:rPr>
          <w:rFonts w:ascii="Times New Roman" w:hAnsi="Times New Roman" w:cs="Times New Roman"/>
          <w:lang w:val="en-US"/>
        </w:rPr>
        <w:t xml:space="preserve">To our knowledge the effect of light </w:t>
      </w:r>
      <w:r w:rsidR="00EC2264" w:rsidRPr="00DD3EAC">
        <w:rPr>
          <w:rFonts w:ascii="Times New Roman" w:hAnsi="Times New Roman" w:cs="Times New Roman"/>
          <w:lang w:val="en-US"/>
        </w:rPr>
        <w:t>spectra</w:t>
      </w:r>
      <w:r w:rsidR="00294969" w:rsidRPr="00DD3EAC">
        <w:rPr>
          <w:rFonts w:ascii="Times New Roman" w:hAnsi="Times New Roman" w:cs="Times New Roman"/>
          <w:lang w:val="en-US"/>
        </w:rPr>
        <w:t xml:space="preserve"> on folate and tocopherol contents ha</w:t>
      </w:r>
      <w:r w:rsidR="00AE2901" w:rsidRPr="00DD3EAC">
        <w:rPr>
          <w:rFonts w:ascii="Times New Roman" w:hAnsi="Times New Roman" w:cs="Times New Roman"/>
          <w:lang w:val="en-US"/>
        </w:rPr>
        <w:t>s not been analyzed previously, but a few studies on carotenoids have been carried out.</w:t>
      </w:r>
      <w:r w:rsidR="00686590" w:rsidRPr="00DD3EAC">
        <w:rPr>
          <w:rFonts w:ascii="Times New Roman" w:hAnsi="Times New Roman" w:cs="Times New Roman"/>
          <w:lang w:val="en-US"/>
        </w:rPr>
        <w:t xml:space="preserve"> Li </w:t>
      </w:r>
      <w:r w:rsidR="006C42FA" w:rsidRPr="00DD3EAC">
        <w:rPr>
          <w:rFonts w:ascii="Times New Roman" w:hAnsi="Times New Roman" w:cs="Times New Roman"/>
          <w:lang w:val="en-US"/>
        </w:rPr>
        <w:t>and</w:t>
      </w:r>
      <w:r w:rsidR="00294969" w:rsidRPr="00DD3EAC">
        <w:rPr>
          <w:rFonts w:ascii="Times New Roman" w:hAnsi="Times New Roman" w:cs="Times New Roman"/>
          <w:lang w:val="en-US"/>
        </w:rPr>
        <w:t xml:space="preserve"> Kubota (2009) showed that </w:t>
      </w:r>
      <w:r w:rsidR="00294969" w:rsidRPr="00DD3EAC">
        <w:rPr>
          <w:rFonts w:ascii="Times New Roman" w:hAnsi="Times New Roman" w:cs="Times New Roman"/>
          <w:lang w:val="en-GB"/>
        </w:rPr>
        <w:t>supplementing white with blue light i</w:t>
      </w:r>
      <w:r w:rsidR="004F790D">
        <w:rPr>
          <w:rFonts w:ascii="Times New Roman" w:hAnsi="Times New Roman" w:cs="Times New Roman"/>
          <w:lang w:val="en-GB"/>
        </w:rPr>
        <w:t>ncreased carotenoid contents by</w:t>
      </w:r>
      <w:r w:rsidR="00B65556">
        <w:rPr>
          <w:rFonts w:ascii="Times New Roman" w:hAnsi="Times New Roman" w:cs="Times New Roman"/>
          <w:lang w:val="en-GB"/>
        </w:rPr>
        <w:t xml:space="preserve"> </w:t>
      </w:r>
      <w:r w:rsidR="00294969" w:rsidRPr="00DD3EAC">
        <w:rPr>
          <w:rFonts w:ascii="Times New Roman" w:hAnsi="Times New Roman" w:cs="Times New Roman"/>
          <w:lang w:val="en-GB"/>
        </w:rPr>
        <w:t>12 %</w:t>
      </w:r>
      <w:r w:rsidR="00D11BFC">
        <w:rPr>
          <w:rFonts w:ascii="Times New Roman" w:hAnsi="Times New Roman" w:cs="Times New Roman"/>
          <w:lang w:val="en-GB"/>
        </w:rPr>
        <w:t xml:space="preserve"> </w:t>
      </w:r>
      <w:r w:rsidR="00D11BFC">
        <w:rPr>
          <w:rFonts w:ascii="Times New Roman" w:hAnsi="Times New Roman" w:cs="Times New Roman"/>
          <w:lang w:val="en-GB"/>
        </w:rPr>
        <w:fldChar w:fldCharType="begin"/>
      </w:r>
      <w:r w:rsidR="00D54698">
        <w:rPr>
          <w:rFonts w:ascii="Times New Roman" w:hAnsi="Times New Roman" w:cs="Times New Roman"/>
          <w:lang w:val="en-GB"/>
        </w:rPr>
        <w:instrText>ADDIN RW.CITE{{286 Li,Qian 2009}}</w:instrText>
      </w:r>
      <w:r w:rsidR="00D11BFC">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44</w:t>
      </w:r>
      <w:r w:rsidR="00D11BFC">
        <w:rPr>
          <w:rFonts w:ascii="Times New Roman" w:hAnsi="Times New Roman" w:cs="Times New Roman"/>
          <w:lang w:val="en-GB"/>
        </w:rPr>
        <w:fldChar w:fldCharType="end"/>
      </w:r>
      <w:r w:rsidR="00294969" w:rsidRPr="00DD3EAC">
        <w:rPr>
          <w:rFonts w:ascii="Times New Roman" w:hAnsi="Times New Roman" w:cs="Times New Roman"/>
          <w:lang w:val="en-GB"/>
        </w:rPr>
        <w:t>. In addition,</w:t>
      </w:r>
      <w:r w:rsidR="00894023" w:rsidRPr="00DD3EAC">
        <w:rPr>
          <w:rFonts w:ascii="Times New Roman" w:hAnsi="Times New Roman" w:cs="Times New Roman"/>
          <w:lang w:val="en-GB"/>
        </w:rPr>
        <w:t xml:space="preserve"> </w:t>
      </w:r>
      <w:r w:rsidR="000863E7" w:rsidRPr="00DD3EAC">
        <w:rPr>
          <w:rFonts w:ascii="Times New Roman" w:hAnsi="Times New Roman" w:cs="Times New Roman"/>
          <w:lang w:val="en-GB"/>
        </w:rPr>
        <w:t>s</w:t>
      </w:r>
      <w:r w:rsidR="00894023" w:rsidRPr="00DD3EAC">
        <w:rPr>
          <w:rFonts w:ascii="Times New Roman" w:hAnsi="Times New Roman" w:cs="Times New Roman"/>
          <w:lang w:val="en-GB"/>
        </w:rPr>
        <w:t>upplemental UV-A and UV-B lights had varying effects on carotenoids in eight varieties of green leaf lettuces</w:t>
      </w:r>
      <w:r w:rsidR="00D11BFC">
        <w:rPr>
          <w:rFonts w:ascii="Times New Roman" w:hAnsi="Times New Roman" w:cs="Times New Roman"/>
          <w:lang w:val="en-GB"/>
        </w:rPr>
        <w:t xml:space="preserve"> </w:t>
      </w:r>
      <w:r w:rsidR="00D11BFC">
        <w:rPr>
          <w:rFonts w:ascii="Times New Roman" w:hAnsi="Times New Roman" w:cs="Times New Roman"/>
          <w:lang w:val="en-GB"/>
        </w:rPr>
        <w:fldChar w:fldCharType="begin"/>
      </w:r>
      <w:r w:rsidR="00D54698">
        <w:rPr>
          <w:rFonts w:ascii="Times New Roman" w:hAnsi="Times New Roman" w:cs="Times New Roman"/>
          <w:lang w:val="en-GB"/>
        </w:rPr>
        <w:instrText>ADDIN RW.CITE{{419 Caldwell,CharlesR. 2006}}</w:instrText>
      </w:r>
      <w:r w:rsidR="00D11BFC">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32</w:t>
      </w:r>
      <w:r w:rsidR="00D11BFC">
        <w:rPr>
          <w:rFonts w:ascii="Times New Roman" w:hAnsi="Times New Roman" w:cs="Times New Roman"/>
          <w:lang w:val="en-GB"/>
        </w:rPr>
        <w:fldChar w:fldCharType="end"/>
      </w:r>
      <w:r w:rsidR="00294969" w:rsidRPr="00DD3EAC">
        <w:rPr>
          <w:rFonts w:ascii="Times New Roman" w:hAnsi="Times New Roman" w:cs="Times New Roman"/>
          <w:lang w:val="en-GB"/>
        </w:rPr>
        <w:t>.</w:t>
      </w:r>
    </w:p>
    <w:p w14:paraId="0F4FEF35" w14:textId="09D2488E" w:rsidR="000139E4" w:rsidRPr="00DD3EAC" w:rsidRDefault="00B669DF" w:rsidP="00B250AF">
      <w:pPr>
        <w:spacing w:after="240" w:line="480" w:lineRule="auto"/>
        <w:jc w:val="both"/>
        <w:rPr>
          <w:rFonts w:ascii="Times New Roman" w:hAnsi="Times New Roman" w:cs="Times New Roman"/>
          <w:highlight w:val="yellow"/>
          <w:lang w:val="en-GB"/>
        </w:rPr>
      </w:pPr>
      <w:r w:rsidRPr="00DD3EAC">
        <w:rPr>
          <w:rFonts w:ascii="Times New Roman" w:hAnsi="Times New Roman" w:cs="Times New Roman"/>
          <w:lang w:val="en-US"/>
        </w:rPr>
        <w:t>RB and RCW spectra</w:t>
      </w:r>
      <w:r w:rsidR="00733CFB" w:rsidRPr="00DD3EAC">
        <w:rPr>
          <w:rFonts w:ascii="Times New Roman" w:hAnsi="Times New Roman" w:cs="Times New Roman"/>
          <w:lang w:val="en-US"/>
        </w:rPr>
        <w:t xml:space="preserve"> slightly affected</w:t>
      </w:r>
      <w:r w:rsidR="00E71F70" w:rsidRPr="00DD3EAC">
        <w:rPr>
          <w:rFonts w:ascii="Times New Roman" w:hAnsi="Times New Roman" w:cs="Times New Roman"/>
          <w:lang w:val="en-US"/>
        </w:rPr>
        <w:t xml:space="preserve"> the content and proportion</w:t>
      </w:r>
      <w:r w:rsidR="00733CFB" w:rsidRPr="00DD3EAC">
        <w:rPr>
          <w:rFonts w:ascii="Times New Roman" w:hAnsi="Times New Roman" w:cs="Times New Roman"/>
          <w:lang w:val="en-US"/>
        </w:rPr>
        <w:t xml:space="preserve"> of different</w:t>
      </w:r>
      <w:r w:rsidR="00AE2901" w:rsidRPr="00DD3EAC">
        <w:rPr>
          <w:rFonts w:ascii="Times New Roman" w:hAnsi="Times New Roman" w:cs="Times New Roman"/>
          <w:lang w:val="en-US"/>
        </w:rPr>
        <w:t xml:space="preserve"> folate</w:t>
      </w:r>
      <w:r w:rsidR="00E71F70" w:rsidRPr="00DD3EAC">
        <w:rPr>
          <w:rFonts w:ascii="Times New Roman" w:hAnsi="Times New Roman" w:cs="Times New Roman"/>
          <w:lang w:val="en-US"/>
        </w:rPr>
        <w:t xml:space="preserve"> vitamers</w:t>
      </w:r>
      <w:r w:rsidRPr="00DD3EAC">
        <w:rPr>
          <w:rFonts w:ascii="Times New Roman" w:hAnsi="Times New Roman" w:cs="Times New Roman"/>
          <w:lang w:val="en-US"/>
        </w:rPr>
        <w:t xml:space="preserve"> compared to HPS</w:t>
      </w:r>
      <w:r w:rsidR="00E71F70" w:rsidRPr="00DD3EAC">
        <w:rPr>
          <w:rFonts w:ascii="Times New Roman" w:hAnsi="Times New Roman" w:cs="Times New Roman"/>
          <w:lang w:val="en-US"/>
        </w:rPr>
        <w:t>.</w:t>
      </w:r>
      <w:r w:rsidR="00733CFB" w:rsidRPr="00DD3EAC">
        <w:rPr>
          <w:rFonts w:ascii="Times New Roman" w:hAnsi="Times New Roman" w:cs="Times New Roman"/>
          <w:lang w:val="en-US"/>
        </w:rPr>
        <w:t xml:space="preserve"> </w:t>
      </w:r>
      <w:r w:rsidR="00BE23D0" w:rsidRPr="00DD3EAC">
        <w:rPr>
          <w:rFonts w:ascii="Times New Roman" w:hAnsi="Times New Roman" w:cs="Times New Roman"/>
          <w:lang w:val="en-US"/>
        </w:rPr>
        <w:t>I</w:t>
      </w:r>
      <w:r w:rsidR="00BE23D0" w:rsidRPr="00DD3EAC">
        <w:rPr>
          <w:rFonts w:ascii="Times New Roman" w:hAnsi="Times New Roman" w:cs="Times New Roman"/>
          <w:lang w:val="en-GB"/>
        </w:rPr>
        <w:t>n our study,</w:t>
      </w:r>
      <w:r w:rsidR="00BE23D0" w:rsidRPr="00DD3EAC">
        <w:rPr>
          <w:rFonts w:ascii="Times New Roman" w:hAnsi="Times New Roman" w:cs="Times New Roman"/>
          <w:lang w:val="en-US"/>
        </w:rPr>
        <w:t xml:space="preserve"> 5</w:t>
      </w:r>
      <w:r w:rsidR="00BE23D0" w:rsidRPr="00DD3EAC">
        <w:rPr>
          <w:rFonts w:ascii="Times New Roman" w:hAnsi="Times New Roman" w:cs="Times New Roman"/>
          <w:lang w:val="en-US"/>
        </w:rPr>
        <w:noBreakHyphen/>
        <w:t>methyltetrahydrofolate was</w:t>
      </w:r>
      <w:r w:rsidR="00BE23D0" w:rsidRPr="00DD3EAC">
        <w:rPr>
          <w:rFonts w:ascii="Times New Roman" w:hAnsi="Times New Roman" w:cs="Times New Roman"/>
          <w:lang w:val="en-GB"/>
        </w:rPr>
        <w:t xml:space="preserve"> the dominant folate vitamer,</w:t>
      </w:r>
      <w:r w:rsidR="00BE23D0" w:rsidRPr="00DD3EAC">
        <w:rPr>
          <w:rFonts w:ascii="Times New Roman" w:hAnsi="Times New Roman" w:cs="Times New Roman"/>
          <w:lang w:val="en-US"/>
        </w:rPr>
        <w:t xml:space="preserve"> a</w:t>
      </w:r>
      <w:r w:rsidRPr="00DD3EAC">
        <w:rPr>
          <w:rFonts w:ascii="Times New Roman" w:hAnsi="Times New Roman" w:cs="Times New Roman"/>
          <w:lang w:val="en-GB"/>
        </w:rPr>
        <w:t xml:space="preserve">s reported in </w:t>
      </w:r>
      <w:r w:rsidRPr="00DD3EAC">
        <w:rPr>
          <w:rFonts w:ascii="Times New Roman" w:hAnsi="Times New Roman" w:cs="Times New Roman"/>
          <w:lang w:val="en-US"/>
        </w:rPr>
        <w:t>leafy vegetables in other studies</w:t>
      </w:r>
      <w:r w:rsidR="00393A54">
        <w:rPr>
          <w:rFonts w:ascii="Times New Roman" w:hAnsi="Times New Roman" w:cs="Times New Roman"/>
          <w:lang w:val="en-US"/>
        </w:rPr>
        <w:t xml:space="preserve"> </w:t>
      </w:r>
      <w:r w:rsidR="00393A54">
        <w:rPr>
          <w:rFonts w:ascii="Times New Roman" w:hAnsi="Times New Roman" w:cs="Times New Roman"/>
          <w:lang w:val="en-US"/>
        </w:rPr>
        <w:fldChar w:fldCharType="begin"/>
      </w:r>
      <w:r w:rsidR="00D54698">
        <w:rPr>
          <w:rFonts w:ascii="Times New Roman" w:hAnsi="Times New Roman" w:cs="Times New Roman"/>
          <w:lang w:val="en-US"/>
        </w:rPr>
        <w:instrText>ADDIN RW.CITE{{453 Vahteristo,Liisa 1997; 430 Konings,ErikJM 2001}}</w:instrText>
      </w:r>
      <w:r w:rsidR="00393A54">
        <w:rPr>
          <w:rFonts w:ascii="Times New Roman" w:hAnsi="Times New Roman" w:cs="Times New Roman"/>
          <w:lang w:val="en-US"/>
        </w:rPr>
        <w:fldChar w:fldCharType="separate"/>
      </w:r>
      <w:r w:rsidR="00D54698" w:rsidRPr="00D54698">
        <w:rPr>
          <w:rFonts w:ascii="Times New Roman" w:hAnsi="Times New Roman" w:cs="Times New Roman"/>
          <w:vertAlign w:val="superscript"/>
          <w:lang w:val="en-US"/>
        </w:rPr>
        <w:t>45,46</w:t>
      </w:r>
      <w:r w:rsidR="00393A54">
        <w:rPr>
          <w:rFonts w:ascii="Times New Roman" w:hAnsi="Times New Roman" w:cs="Times New Roman"/>
          <w:lang w:val="en-US"/>
        </w:rPr>
        <w:fldChar w:fldCharType="end"/>
      </w:r>
      <w:r w:rsidR="006028A8" w:rsidRPr="00DD3EAC">
        <w:rPr>
          <w:rFonts w:ascii="Times New Roman" w:hAnsi="Times New Roman" w:cs="Times New Roman"/>
          <w:lang w:val="en-US"/>
        </w:rPr>
        <w:t>.</w:t>
      </w:r>
      <w:r w:rsidR="00481219" w:rsidRPr="00DD3EAC">
        <w:rPr>
          <w:rFonts w:ascii="Times New Roman" w:hAnsi="Times New Roman" w:cs="Times New Roman"/>
          <w:lang w:val="en-US"/>
        </w:rPr>
        <w:t xml:space="preserve"> </w:t>
      </w:r>
      <w:r w:rsidR="006028A8" w:rsidRPr="00DD3EAC">
        <w:rPr>
          <w:rFonts w:ascii="Times New Roman" w:hAnsi="Times New Roman" w:cs="Times New Roman"/>
          <w:lang w:val="en-US"/>
        </w:rPr>
        <w:t xml:space="preserve">However, according to Johansson </w:t>
      </w:r>
      <w:r w:rsidR="00272B83" w:rsidRPr="00DD3EAC">
        <w:rPr>
          <w:rFonts w:ascii="Times New Roman" w:hAnsi="Times New Roman" w:cs="Times New Roman"/>
          <w:lang w:val="en-US"/>
        </w:rPr>
        <w:t>et al</w:t>
      </w:r>
      <w:r w:rsidR="009D731F" w:rsidRPr="00DD3EAC">
        <w:rPr>
          <w:rFonts w:ascii="Times New Roman" w:hAnsi="Times New Roman" w:cs="Times New Roman"/>
          <w:lang w:val="en-US"/>
        </w:rPr>
        <w:t>.</w:t>
      </w:r>
      <w:r w:rsidR="006028A8" w:rsidRPr="00DD3EAC">
        <w:rPr>
          <w:rFonts w:ascii="Times New Roman" w:hAnsi="Times New Roman" w:cs="Times New Roman"/>
          <w:lang w:val="en-US"/>
        </w:rPr>
        <w:t xml:space="preserve"> (2007), in lettuce </w:t>
      </w:r>
      <w:r w:rsidR="00481219" w:rsidRPr="00DD3EAC">
        <w:rPr>
          <w:rFonts w:ascii="Times New Roman" w:hAnsi="Times New Roman" w:cs="Times New Roman"/>
          <w:lang w:val="en-US"/>
        </w:rPr>
        <w:t>cultivar</w:t>
      </w:r>
      <w:r w:rsidR="006028A8" w:rsidRPr="00DD3EAC">
        <w:rPr>
          <w:rFonts w:ascii="Times New Roman" w:hAnsi="Times New Roman" w:cs="Times New Roman"/>
          <w:lang w:val="en-US"/>
        </w:rPr>
        <w:t>s formylated vitamers generally dominate over 5-methyltetrahydrofolate</w:t>
      </w:r>
      <w:r w:rsidR="00393A54">
        <w:rPr>
          <w:rFonts w:ascii="Times New Roman" w:hAnsi="Times New Roman" w:cs="Times New Roman"/>
          <w:lang w:val="en-US"/>
        </w:rPr>
        <w:t xml:space="preserve"> </w:t>
      </w:r>
      <w:r w:rsidR="00393A54">
        <w:rPr>
          <w:rFonts w:ascii="Times New Roman" w:hAnsi="Times New Roman" w:cs="Times New Roman"/>
          <w:lang w:val="en-US"/>
        </w:rPr>
        <w:fldChar w:fldCharType="begin"/>
      </w:r>
      <w:r w:rsidR="00D54698">
        <w:rPr>
          <w:rFonts w:ascii="Times New Roman" w:hAnsi="Times New Roman" w:cs="Times New Roman"/>
          <w:lang w:val="en-US"/>
        </w:rPr>
        <w:instrText>ADDIN RW.CITE{{427 Johansson,Madelene 2007}}</w:instrText>
      </w:r>
      <w:r w:rsidR="00393A54">
        <w:rPr>
          <w:rFonts w:ascii="Times New Roman" w:hAnsi="Times New Roman" w:cs="Times New Roman"/>
          <w:lang w:val="en-US"/>
        </w:rPr>
        <w:fldChar w:fldCharType="separate"/>
      </w:r>
      <w:r w:rsidR="00D54698" w:rsidRPr="00D54698">
        <w:rPr>
          <w:rFonts w:ascii="Times New Roman" w:hAnsi="Times New Roman" w:cs="Times New Roman"/>
          <w:vertAlign w:val="superscript"/>
          <w:lang w:val="en-US"/>
        </w:rPr>
        <w:t>21</w:t>
      </w:r>
      <w:r w:rsidR="00393A54">
        <w:rPr>
          <w:rFonts w:ascii="Times New Roman" w:hAnsi="Times New Roman" w:cs="Times New Roman"/>
          <w:lang w:val="en-US"/>
        </w:rPr>
        <w:fldChar w:fldCharType="end"/>
      </w:r>
      <w:r w:rsidR="006028A8" w:rsidRPr="00DD3EAC">
        <w:rPr>
          <w:rFonts w:ascii="Times New Roman" w:hAnsi="Times New Roman" w:cs="Times New Roman"/>
          <w:lang w:val="en-US"/>
        </w:rPr>
        <w:t>. They did not report any 5,10</w:t>
      </w:r>
      <w:r w:rsidR="006028A8" w:rsidRPr="00DD3EAC">
        <w:rPr>
          <w:rFonts w:ascii="Times New Roman" w:hAnsi="Times New Roman" w:cs="Times New Roman"/>
          <w:lang w:val="en-US"/>
        </w:rPr>
        <w:noBreakHyphen/>
        <w:t xml:space="preserve">methenyltetrahydrofolate in </w:t>
      </w:r>
      <w:r w:rsidR="002E2851" w:rsidRPr="00DD3EAC">
        <w:rPr>
          <w:rFonts w:ascii="Times New Roman" w:hAnsi="Times New Roman" w:cs="Times New Roman"/>
          <w:lang w:val="en-US"/>
        </w:rPr>
        <w:t xml:space="preserve">cv. </w:t>
      </w:r>
      <w:r w:rsidR="006028A8" w:rsidRPr="00DD3EAC">
        <w:rPr>
          <w:rFonts w:ascii="Times New Roman" w:hAnsi="Times New Roman" w:cs="Times New Roman"/>
          <w:lang w:val="en-US"/>
        </w:rPr>
        <w:t>Frillice,</w:t>
      </w:r>
      <w:r w:rsidR="005B34BE" w:rsidRPr="00DD3EAC">
        <w:rPr>
          <w:rFonts w:ascii="Times New Roman" w:hAnsi="Times New Roman" w:cs="Times New Roman"/>
          <w:lang w:val="en-US"/>
        </w:rPr>
        <w:t xml:space="preserve"> although it was </w:t>
      </w:r>
      <w:r w:rsidR="000863E7" w:rsidRPr="00DD3EAC">
        <w:rPr>
          <w:rFonts w:ascii="Times New Roman" w:hAnsi="Times New Roman" w:cs="Times New Roman"/>
          <w:lang w:val="en-US"/>
        </w:rPr>
        <w:t xml:space="preserve">the </w:t>
      </w:r>
      <w:r w:rsidR="005B34BE" w:rsidRPr="00DD3EAC">
        <w:rPr>
          <w:rFonts w:ascii="Times New Roman" w:hAnsi="Times New Roman" w:cs="Times New Roman"/>
          <w:lang w:val="en-US"/>
        </w:rPr>
        <w:t xml:space="preserve">second </w:t>
      </w:r>
      <w:r w:rsidR="000863E7" w:rsidRPr="00DD3EAC">
        <w:rPr>
          <w:rFonts w:ascii="Times New Roman" w:hAnsi="Times New Roman" w:cs="Times New Roman"/>
          <w:lang w:val="en-US"/>
        </w:rPr>
        <w:t xml:space="preserve">most </w:t>
      </w:r>
      <w:r w:rsidR="005B34BE" w:rsidRPr="00DD3EAC">
        <w:rPr>
          <w:rFonts w:ascii="Times New Roman" w:hAnsi="Times New Roman" w:cs="Times New Roman"/>
          <w:lang w:val="en-US"/>
        </w:rPr>
        <w:t>abundant vitamer in our study. I</w:t>
      </w:r>
      <w:r w:rsidR="006028A8" w:rsidRPr="00DD3EAC">
        <w:rPr>
          <w:rFonts w:ascii="Times New Roman" w:hAnsi="Times New Roman" w:cs="Times New Roman"/>
          <w:lang w:val="en-US"/>
        </w:rPr>
        <w:t>nstead, the</w:t>
      </w:r>
      <w:r w:rsidR="005B34BE" w:rsidRPr="00DD3EAC">
        <w:rPr>
          <w:rFonts w:ascii="Times New Roman" w:hAnsi="Times New Roman" w:cs="Times New Roman"/>
          <w:lang w:val="en-US"/>
        </w:rPr>
        <w:t>y found larger</w:t>
      </w:r>
      <w:r w:rsidR="006028A8" w:rsidRPr="00DD3EAC">
        <w:rPr>
          <w:rFonts w:ascii="Times New Roman" w:hAnsi="Times New Roman" w:cs="Times New Roman"/>
          <w:lang w:val="en-US"/>
        </w:rPr>
        <w:t xml:space="preserve"> proportion of 5-formyltetrahydrofolate</w:t>
      </w:r>
      <w:r w:rsidR="00481219" w:rsidRPr="00DD3EAC">
        <w:rPr>
          <w:rFonts w:ascii="Times New Roman" w:hAnsi="Times New Roman" w:cs="Times New Roman"/>
          <w:lang w:val="en-US"/>
        </w:rPr>
        <w:t xml:space="preserve">. These differences in </w:t>
      </w:r>
      <w:r w:rsidR="006028A8" w:rsidRPr="00DD3EAC">
        <w:rPr>
          <w:rFonts w:ascii="Times New Roman" w:hAnsi="Times New Roman" w:cs="Times New Roman"/>
          <w:lang w:val="en-US"/>
        </w:rPr>
        <w:t xml:space="preserve">the vitamer distribution pattern </w:t>
      </w:r>
      <w:r w:rsidR="00481219" w:rsidRPr="00DD3EAC">
        <w:rPr>
          <w:rFonts w:ascii="Times New Roman" w:hAnsi="Times New Roman" w:cs="Times New Roman"/>
          <w:lang w:val="en-US"/>
        </w:rPr>
        <w:t>may be related to different</w:t>
      </w:r>
      <w:r w:rsidR="006028A8" w:rsidRPr="00DD3EAC">
        <w:rPr>
          <w:rFonts w:ascii="Times New Roman" w:hAnsi="Times New Roman" w:cs="Times New Roman"/>
          <w:lang w:val="en-US"/>
        </w:rPr>
        <w:t xml:space="preserve"> post-harvest conditions, sample storage, and pretreatments as well as the analytical method</w:t>
      </w:r>
      <w:r w:rsidR="00393A54">
        <w:rPr>
          <w:rFonts w:ascii="Times New Roman" w:hAnsi="Times New Roman" w:cs="Times New Roman"/>
          <w:lang w:val="en-US"/>
        </w:rPr>
        <w:t xml:space="preserve"> </w:t>
      </w:r>
      <w:r w:rsidR="00393A54">
        <w:rPr>
          <w:rFonts w:ascii="Times New Roman" w:hAnsi="Times New Roman" w:cs="Times New Roman"/>
          <w:lang w:val="en-US"/>
        </w:rPr>
        <w:fldChar w:fldCharType="begin"/>
      </w:r>
      <w:r w:rsidR="00D54698">
        <w:rPr>
          <w:rFonts w:ascii="Times New Roman" w:hAnsi="Times New Roman" w:cs="Times New Roman"/>
          <w:lang w:val="en-US"/>
        </w:rPr>
        <w:instrText>ADDIN RW.CITE{{427 Johansson,Madelene 2007; 423 DeBrouwer,Veerle 2007}}</w:instrText>
      </w:r>
      <w:r w:rsidR="00393A54">
        <w:rPr>
          <w:rFonts w:ascii="Times New Roman" w:hAnsi="Times New Roman" w:cs="Times New Roman"/>
          <w:lang w:val="en-US"/>
        </w:rPr>
        <w:fldChar w:fldCharType="separate"/>
      </w:r>
      <w:r w:rsidR="00D54698" w:rsidRPr="00D54698">
        <w:rPr>
          <w:rFonts w:ascii="Times New Roman" w:hAnsi="Times New Roman" w:cs="Times New Roman"/>
          <w:vertAlign w:val="superscript"/>
          <w:lang w:val="en-US"/>
        </w:rPr>
        <w:t>21,47</w:t>
      </w:r>
      <w:r w:rsidR="00393A54">
        <w:rPr>
          <w:rFonts w:ascii="Times New Roman" w:hAnsi="Times New Roman" w:cs="Times New Roman"/>
          <w:lang w:val="en-US"/>
        </w:rPr>
        <w:fldChar w:fldCharType="end"/>
      </w:r>
      <w:r w:rsidR="00481219" w:rsidRPr="00DD3EAC">
        <w:rPr>
          <w:rFonts w:ascii="Times New Roman" w:hAnsi="Times New Roman" w:cs="Times New Roman"/>
          <w:lang w:val="en-GB"/>
        </w:rPr>
        <w:t>.</w:t>
      </w:r>
      <w:r w:rsidR="00AE2901" w:rsidRPr="00DD3EAC">
        <w:rPr>
          <w:rFonts w:ascii="Times New Roman" w:hAnsi="Times New Roman" w:cs="Times New Roman"/>
          <w:lang w:val="en-GB"/>
        </w:rPr>
        <w:t xml:space="preserve"> In contrast to folate vitamers, </w:t>
      </w:r>
      <w:r w:rsidR="00BE23D0" w:rsidRPr="00DD3EAC">
        <w:rPr>
          <w:rFonts w:ascii="Times New Roman" w:hAnsi="Times New Roman" w:cs="Times New Roman"/>
          <w:lang w:val="en-GB"/>
        </w:rPr>
        <w:t xml:space="preserve">although RB spectrum increased total tocopherol content, </w:t>
      </w:r>
      <w:r w:rsidR="00AE2901" w:rsidRPr="00DD3EAC">
        <w:rPr>
          <w:rFonts w:ascii="Times New Roman" w:hAnsi="Times New Roman" w:cs="Times New Roman"/>
          <w:lang w:val="en-GB"/>
        </w:rPr>
        <w:t>light quality had no effect on</w:t>
      </w:r>
      <w:r w:rsidR="00137CE9" w:rsidRPr="00DD3EAC">
        <w:rPr>
          <w:rFonts w:ascii="Times New Roman" w:hAnsi="Times New Roman" w:cs="Times New Roman"/>
          <w:lang w:val="en-GB"/>
        </w:rPr>
        <w:t xml:space="preserve"> the proportion of</w:t>
      </w:r>
      <w:r w:rsidR="00AE2901" w:rsidRPr="00DD3EAC">
        <w:rPr>
          <w:rFonts w:ascii="Times New Roman" w:hAnsi="Times New Roman" w:cs="Times New Roman"/>
          <w:lang w:val="en-GB"/>
        </w:rPr>
        <w:t xml:space="preserve"> different tocopherols. </w:t>
      </w:r>
      <w:r w:rsidR="00C6059B" w:rsidRPr="00DD3EAC">
        <w:rPr>
          <w:rFonts w:ascii="Symbol" w:hAnsi="Symbol" w:cs="Times New Roman"/>
          <w:lang w:val="en-GB"/>
        </w:rPr>
        <w:t></w:t>
      </w:r>
      <w:r w:rsidR="00C6059B" w:rsidRPr="00DD3EAC">
        <w:rPr>
          <w:rFonts w:ascii="Times New Roman" w:hAnsi="Times New Roman" w:cs="Times New Roman"/>
          <w:lang w:val="en-GB"/>
        </w:rPr>
        <w:t>-tocopherol was the major tocopherol in all samples</w:t>
      </w:r>
      <w:r w:rsidR="00AE2901" w:rsidRPr="00DD3EAC">
        <w:rPr>
          <w:rFonts w:ascii="Times New Roman" w:hAnsi="Times New Roman" w:cs="Times New Roman"/>
          <w:lang w:val="en-GB"/>
        </w:rPr>
        <w:t xml:space="preserve"> followed by </w:t>
      </w:r>
      <w:r w:rsidR="00C6059B" w:rsidRPr="00DD3EAC">
        <w:rPr>
          <w:rFonts w:ascii="Symbol" w:hAnsi="Symbol" w:cs="Times New Roman"/>
          <w:lang w:val="en-GB"/>
        </w:rPr>
        <w:t></w:t>
      </w:r>
      <w:r w:rsidR="00C6059B" w:rsidRPr="00DD3EAC">
        <w:rPr>
          <w:rFonts w:ascii="Times New Roman" w:hAnsi="Times New Roman" w:cs="Times New Roman"/>
          <w:lang w:val="en-GB"/>
        </w:rPr>
        <w:t>-tocopherol</w:t>
      </w:r>
      <w:r w:rsidR="00AE2901" w:rsidRPr="00DD3EAC">
        <w:rPr>
          <w:rFonts w:ascii="Times New Roman" w:hAnsi="Times New Roman" w:cs="Times New Roman"/>
          <w:lang w:val="en-GB"/>
        </w:rPr>
        <w:t xml:space="preserve">. High </w:t>
      </w:r>
      <w:r w:rsidR="00C6059B" w:rsidRPr="00DD3EAC">
        <w:rPr>
          <w:rFonts w:ascii="Times New Roman" w:hAnsi="Times New Roman" w:cs="Times New Roman"/>
          <w:lang w:val="en-GB"/>
        </w:rPr>
        <w:t xml:space="preserve">proportion of </w:t>
      </w:r>
      <w:r w:rsidR="00C6059B" w:rsidRPr="00DD3EAC">
        <w:rPr>
          <w:rFonts w:ascii="Symbol" w:hAnsi="Symbol" w:cs="Times New Roman"/>
          <w:lang w:val="en-GB"/>
        </w:rPr>
        <w:t></w:t>
      </w:r>
      <w:r w:rsidR="00C6059B" w:rsidRPr="00DD3EAC">
        <w:rPr>
          <w:rFonts w:ascii="Times New Roman" w:hAnsi="Times New Roman" w:cs="Times New Roman"/>
          <w:lang w:val="en-GB"/>
        </w:rPr>
        <w:t xml:space="preserve">-tocopherol in lettuce compared to other green vegetables has also been found earlier, and it was suggested to reflect early stages of development and low activity of </w:t>
      </w:r>
      <w:r w:rsidR="00C6059B" w:rsidRPr="00DD3EAC">
        <w:rPr>
          <w:rFonts w:ascii="Symbol" w:hAnsi="Symbol" w:cs="Times New Roman"/>
          <w:lang w:val="en-GB"/>
        </w:rPr>
        <w:t></w:t>
      </w:r>
      <w:r w:rsidR="00AE2901" w:rsidRPr="00DD3EAC">
        <w:rPr>
          <w:rFonts w:ascii="Times New Roman" w:hAnsi="Times New Roman" w:cs="Times New Roman"/>
          <w:lang w:val="en-GB"/>
        </w:rPr>
        <w:t>-tocopherol methyltransferase</w:t>
      </w:r>
      <w:r w:rsidR="00C6059B" w:rsidRPr="00DD3EAC">
        <w:rPr>
          <w:rFonts w:ascii="Times New Roman" w:hAnsi="Times New Roman" w:cs="Times New Roman"/>
          <w:lang w:val="en-GB"/>
        </w:rPr>
        <w:t xml:space="preserve"> in lettuce</w:t>
      </w:r>
      <w:r w:rsidR="00393A54">
        <w:rPr>
          <w:rFonts w:ascii="Times New Roman" w:hAnsi="Times New Roman" w:cs="Times New Roman"/>
          <w:lang w:val="en-GB"/>
        </w:rPr>
        <w:t xml:space="preserve"> </w:t>
      </w:r>
      <w:r w:rsidR="00393A54">
        <w:rPr>
          <w:rFonts w:ascii="Times New Roman" w:hAnsi="Times New Roman" w:cs="Times New Roman"/>
          <w:lang w:val="en-GB"/>
        </w:rPr>
        <w:fldChar w:fldCharType="begin"/>
      </w:r>
      <w:r w:rsidR="00D54698">
        <w:rPr>
          <w:rFonts w:ascii="Times New Roman" w:hAnsi="Times New Roman" w:cs="Times New Roman"/>
          <w:lang w:val="en-GB"/>
        </w:rPr>
        <w:instrText>ADDIN RW.CITE{{448 Szymańska,Renata 2008}}</w:instrText>
      </w:r>
      <w:r w:rsidR="00393A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48</w:t>
      </w:r>
      <w:r w:rsidR="00393A54">
        <w:rPr>
          <w:rFonts w:ascii="Times New Roman" w:hAnsi="Times New Roman" w:cs="Times New Roman"/>
          <w:lang w:val="en-GB"/>
        </w:rPr>
        <w:fldChar w:fldCharType="end"/>
      </w:r>
      <w:r w:rsidR="00C6059B" w:rsidRPr="00DD3EAC">
        <w:rPr>
          <w:rFonts w:ascii="Times New Roman" w:hAnsi="Times New Roman" w:cs="Times New Roman"/>
          <w:lang w:val="en-GB"/>
        </w:rPr>
        <w:t xml:space="preserve">. </w:t>
      </w:r>
      <w:r w:rsidRPr="00DD3EAC">
        <w:rPr>
          <w:rFonts w:ascii="Times New Roman" w:hAnsi="Times New Roman" w:cs="Times New Roman"/>
          <w:lang w:val="en-GB"/>
        </w:rPr>
        <w:t xml:space="preserve">Although RB and RCW spectra </w:t>
      </w:r>
      <w:r w:rsidR="00C550F4" w:rsidRPr="00DD3EAC">
        <w:rPr>
          <w:rFonts w:ascii="Times New Roman" w:hAnsi="Times New Roman" w:cs="Times New Roman"/>
          <w:lang w:val="en-GB"/>
        </w:rPr>
        <w:t>increas</w:t>
      </w:r>
      <w:r w:rsidRPr="00DD3EAC">
        <w:rPr>
          <w:rFonts w:ascii="Times New Roman" w:hAnsi="Times New Roman" w:cs="Times New Roman"/>
          <w:lang w:val="en-GB"/>
        </w:rPr>
        <w:t>ed vitamin contents of lettuce plants compared to HPS</w:t>
      </w:r>
      <w:r w:rsidR="00C550F4" w:rsidRPr="00DD3EAC">
        <w:rPr>
          <w:rFonts w:ascii="Times New Roman" w:hAnsi="Times New Roman" w:cs="Times New Roman"/>
          <w:lang w:val="en-GB"/>
        </w:rPr>
        <w:t xml:space="preserve">, none of the LED treatments </w:t>
      </w:r>
      <w:r w:rsidR="000863E7" w:rsidRPr="00DD3EAC">
        <w:rPr>
          <w:rFonts w:ascii="Times New Roman" w:hAnsi="Times New Roman" w:cs="Times New Roman"/>
          <w:lang w:val="en-GB"/>
        </w:rPr>
        <w:t>affect</w:t>
      </w:r>
      <w:r w:rsidR="00C550F4" w:rsidRPr="00DD3EAC">
        <w:rPr>
          <w:rFonts w:ascii="Times New Roman" w:hAnsi="Times New Roman" w:cs="Times New Roman"/>
          <w:lang w:val="en-GB"/>
        </w:rPr>
        <w:t>ed</w:t>
      </w:r>
      <w:r w:rsidR="000863E7" w:rsidRPr="00DD3EAC">
        <w:rPr>
          <w:rFonts w:ascii="Times New Roman" w:hAnsi="Times New Roman" w:cs="Times New Roman"/>
          <w:lang w:val="en-GB"/>
        </w:rPr>
        <w:t xml:space="preserve"> </w:t>
      </w:r>
      <w:r w:rsidR="00204DDE" w:rsidRPr="00DD3EAC">
        <w:rPr>
          <w:rFonts w:ascii="Times New Roman" w:hAnsi="Times New Roman" w:cs="Times New Roman"/>
          <w:lang w:val="en-GB"/>
        </w:rPr>
        <w:t xml:space="preserve">nitrate accumulation. </w:t>
      </w:r>
    </w:p>
    <w:p w14:paraId="08986CCB" w14:textId="6EB3ECFC" w:rsidR="00764925" w:rsidRPr="00DD3EAC" w:rsidRDefault="00764925" w:rsidP="00B250AF">
      <w:pPr>
        <w:pStyle w:val="ListParagraph"/>
        <w:spacing w:after="240" w:line="480" w:lineRule="auto"/>
        <w:ind w:left="0"/>
        <w:jc w:val="both"/>
        <w:rPr>
          <w:rFonts w:ascii="Times New Roman" w:hAnsi="Times New Roman" w:cs="Times New Roman"/>
          <w:lang w:val="en-GB"/>
        </w:rPr>
      </w:pPr>
      <w:r w:rsidRPr="00DD3EAC">
        <w:rPr>
          <w:rFonts w:ascii="Times New Roman" w:hAnsi="Times New Roman" w:cs="Times New Roman"/>
          <w:lang w:val="en-GB"/>
        </w:rPr>
        <w:t xml:space="preserve">In conclusion, we found </w:t>
      </w:r>
      <w:r w:rsidR="000E1CDA">
        <w:rPr>
          <w:rFonts w:ascii="Times New Roman" w:hAnsi="Times New Roman" w:cs="Times New Roman"/>
          <w:lang w:val="en-GB"/>
        </w:rPr>
        <w:t xml:space="preserve">warm-white </w:t>
      </w:r>
      <w:r w:rsidRPr="00DD3EAC">
        <w:rPr>
          <w:rFonts w:ascii="Times New Roman" w:hAnsi="Times New Roman" w:cs="Times New Roman"/>
          <w:lang w:val="en-GB"/>
        </w:rPr>
        <w:t xml:space="preserve">LEDs as </w:t>
      </w:r>
      <w:r w:rsidR="000E1CDA">
        <w:rPr>
          <w:rFonts w:ascii="Times New Roman" w:hAnsi="Times New Roman" w:cs="Times New Roman"/>
          <w:lang w:val="en-GB"/>
        </w:rPr>
        <w:t xml:space="preserve">viable </w:t>
      </w:r>
      <w:r w:rsidRPr="00DD3EAC">
        <w:rPr>
          <w:rFonts w:ascii="Times New Roman" w:hAnsi="Times New Roman" w:cs="Times New Roman"/>
          <w:lang w:val="en-GB"/>
        </w:rPr>
        <w:t>light source for lettuce cultivation</w:t>
      </w:r>
      <w:r w:rsidR="00E0453E" w:rsidRPr="00DD3EAC">
        <w:rPr>
          <w:rFonts w:ascii="Times New Roman" w:hAnsi="Times New Roman" w:cs="Times New Roman"/>
          <w:lang w:val="en-GB"/>
        </w:rPr>
        <w:t xml:space="preserve">, since they can provide equal biomass accumulation, nutritional quality and external quality </w:t>
      </w:r>
      <w:r w:rsidR="00AD67ED" w:rsidRPr="00DD3EAC">
        <w:rPr>
          <w:rFonts w:ascii="Times New Roman" w:hAnsi="Times New Roman" w:cs="Times New Roman"/>
          <w:lang w:val="en-GB"/>
        </w:rPr>
        <w:t>as</w:t>
      </w:r>
      <w:r w:rsidR="00E0453E" w:rsidRPr="00DD3EAC">
        <w:rPr>
          <w:rFonts w:ascii="Times New Roman" w:hAnsi="Times New Roman" w:cs="Times New Roman"/>
          <w:lang w:val="en-GB"/>
        </w:rPr>
        <w:t xml:space="preserve"> </w:t>
      </w:r>
      <w:r w:rsidR="000863E7" w:rsidRPr="00DD3EAC">
        <w:rPr>
          <w:rFonts w:ascii="Times New Roman" w:hAnsi="Times New Roman" w:cs="Times New Roman"/>
          <w:lang w:val="en-GB"/>
        </w:rPr>
        <w:t xml:space="preserve">the conventionally used </w:t>
      </w:r>
      <w:r w:rsidR="00E0453E" w:rsidRPr="00DD3EAC">
        <w:rPr>
          <w:rFonts w:ascii="Times New Roman" w:hAnsi="Times New Roman" w:cs="Times New Roman"/>
          <w:lang w:val="en-GB"/>
        </w:rPr>
        <w:t xml:space="preserve">HPS lamps. </w:t>
      </w:r>
      <w:r w:rsidR="00BE5C42" w:rsidRPr="00DD3EAC">
        <w:rPr>
          <w:rFonts w:ascii="Times New Roman" w:hAnsi="Times New Roman" w:cs="Times New Roman"/>
          <w:lang w:val="en-GB"/>
        </w:rPr>
        <w:t xml:space="preserve">The </w:t>
      </w:r>
      <w:r w:rsidR="000139E4" w:rsidRPr="00DD3EAC">
        <w:rPr>
          <w:rFonts w:ascii="Times New Roman" w:hAnsi="Times New Roman" w:cs="Times New Roman"/>
          <w:lang w:val="en-GB"/>
        </w:rPr>
        <w:t>drawback of</w:t>
      </w:r>
      <w:r w:rsidR="00FC6F8C" w:rsidRPr="00DD3EAC">
        <w:rPr>
          <w:rFonts w:ascii="Times New Roman" w:hAnsi="Times New Roman" w:cs="Times New Roman"/>
          <w:lang w:val="en-GB"/>
        </w:rPr>
        <w:t xml:space="preserve"> </w:t>
      </w:r>
      <w:r w:rsidR="0034036F" w:rsidRPr="00DD3EAC">
        <w:rPr>
          <w:rFonts w:ascii="Times New Roman" w:hAnsi="Times New Roman" w:cs="Times New Roman"/>
          <w:lang w:val="en-GB"/>
        </w:rPr>
        <w:t xml:space="preserve">WW LEDs </w:t>
      </w:r>
      <w:r w:rsidR="000139E4" w:rsidRPr="00DD3EAC">
        <w:rPr>
          <w:rFonts w:ascii="Times New Roman" w:hAnsi="Times New Roman" w:cs="Times New Roman"/>
          <w:lang w:val="en-GB"/>
        </w:rPr>
        <w:t xml:space="preserve">is their relatively poor energy efficiency </w:t>
      </w:r>
      <w:r w:rsidR="0034036F" w:rsidRPr="00DD3EAC">
        <w:rPr>
          <w:rFonts w:ascii="Times New Roman" w:hAnsi="Times New Roman" w:cs="Times New Roman"/>
          <w:lang w:val="en-GB"/>
        </w:rPr>
        <w:t xml:space="preserve">compared </w:t>
      </w:r>
      <w:r w:rsidR="0050582C" w:rsidRPr="00DD3EAC">
        <w:rPr>
          <w:rFonts w:ascii="Times New Roman" w:hAnsi="Times New Roman" w:cs="Times New Roman"/>
          <w:lang w:val="en-GB"/>
        </w:rPr>
        <w:t xml:space="preserve">to </w:t>
      </w:r>
      <w:r w:rsidR="0034036F" w:rsidRPr="00DD3EAC">
        <w:rPr>
          <w:rFonts w:ascii="Times New Roman" w:hAnsi="Times New Roman" w:cs="Times New Roman"/>
          <w:lang w:val="en-GB"/>
        </w:rPr>
        <w:t>HPS lamps</w:t>
      </w:r>
      <w:r w:rsidR="000139E4" w:rsidRPr="00DD3EAC">
        <w:rPr>
          <w:rFonts w:ascii="Times New Roman" w:hAnsi="Times New Roman" w:cs="Times New Roman"/>
          <w:lang w:val="en-GB"/>
        </w:rPr>
        <w:t xml:space="preserve"> which </w:t>
      </w:r>
      <w:r w:rsidR="000863E7" w:rsidRPr="00DD3EAC">
        <w:rPr>
          <w:rFonts w:ascii="Times New Roman" w:hAnsi="Times New Roman" w:cs="Times New Roman"/>
          <w:lang w:val="en-GB"/>
        </w:rPr>
        <w:t xml:space="preserve">currently </w:t>
      </w:r>
      <w:r w:rsidR="000139E4" w:rsidRPr="00DD3EAC">
        <w:rPr>
          <w:rFonts w:ascii="Times New Roman" w:hAnsi="Times New Roman" w:cs="Times New Roman"/>
          <w:lang w:val="en-GB"/>
        </w:rPr>
        <w:t>limits the utilization of this technology. However,</w:t>
      </w:r>
      <w:r w:rsidR="0034036F" w:rsidRPr="00DD3EAC">
        <w:rPr>
          <w:rFonts w:ascii="Times New Roman" w:hAnsi="Times New Roman" w:cs="Times New Roman"/>
          <w:lang w:val="en-GB"/>
        </w:rPr>
        <w:t xml:space="preserve"> the energy efficiency of </w:t>
      </w:r>
      <w:r w:rsidR="00AD67ED" w:rsidRPr="00DD3EAC">
        <w:rPr>
          <w:rFonts w:ascii="Times New Roman" w:hAnsi="Times New Roman" w:cs="Times New Roman"/>
          <w:lang w:val="en-GB"/>
        </w:rPr>
        <w:t xml:space="preserve">WW </w:t>
      </w:r>
      <w:r w:rsidR="0034036F" w:rsidRPr="00DD3EAC">
        <w:rPr>
          <w:rFonts w:ascii="Times New Roman" w:hAnsi="Times New Roman" w:cs="Times New Roman"/>
          <w:lang w:val="en-GB"/>
        </w:rPr>
        <w:t xml:space="preserve">LEDs is expected to </w:t>
      </w:r>
      <w:r w:rsidR="009D611D" w:rsidRPr="00DD3EAC">
        <w:rPr>
          <w:rFonts w:ascii="Times New Roman" w:hAnsi="Times New Roman" w:cs="Times New Roman"/>
          <w:lang w:val="en-GB"/>
        </w:rPr>
        <w:t xml:space="preserve">rapidly </w:t>
      </w:r>
      <w:r w:rsidR="0034036F" w:rsidRPr="00DD3EAC">
        <w:rPr>
          <w:rFonts w:ascii="Times New Roman" w:hAnsi="Times New Roman" w:cs="Times New Roman"/>
          <w:lang w:val="en-GB"/>
        </w:rPr>
        <w:t>improve</w:t>
      </w:r>
      <w:r w:rsidR="004C3133" w:rsidRPr="00DD3EAC">
        <w:rPr>
          <w:rFonts w:ascii="Times New Roman" w:hAnsi="Times New Roman" w:cs="Times New Roman"/>
          <w:lang w:val="en-GB"/>
        </w:rPr>
        <w:t>, whereas significant improvements on electrical efficiency of high-intensity discharge lamps are unlikely to occur considering the material limits and the complexity of plasma physics required for these lighting technologies</w:t>
      </w:r>
      <w:r w:rsidR="008463D9" w:rsidRPr="00DD3EAC">
        <w:rPr>
          <w:rFonts w:ascii="Times New Roman" w:hAnsi="Times New Roman" w:cs="Times New Roman"/>
          <w:lang w:val="en-GB"/>
        </w:rPr>
        <w:t>.</w:t>
      </w:r>
      <w:r w:rsidR="00CB37AE" w:rsidRPr="00DD3EAC">
        <w:rPr>
          <w:rFonts w:ascii="Times New Roman" w:hAnsi="Times New Roman" w:cs="Times New Roman"/>
          <w:lang w:val="en-GB"/>
        </w:rPr>
        <w:t xml:space="preserve"> </w:t>
      </w:r>
      <w:r w:rsidR="004C3133" w:rsidRPr="00DD3EAC">
        <w:rPr>
          <w:rFonts w:ascii="Times New Roman" w:hAnsi="Times New Roman" w:cs="Times New Roman"/>
          <w:lang w:val="en-GB"/>
        </w:rPr>
        <w:t>In addition, no significant improvements in the luminous efficacy for high-intensity discharge lamps have</w:t>
      </w:r>
      <w:r w:rsidR="00CB37AE" w:rsidRPr="00DD3EAC">
        <w:rPr>
          <w:rFonts w:ascii="Times New Roman" w:hAnsi="Times New Roman" w:cs="Times New Roman"/>
          <w:lang w:val="en-GB"/>
        </w:rPr>
        <w:t xml:space="preserve"> been reported</w:t>
      </w:r>
      <w:r w:rsidR="004C3133" w:rsidRPr="00DD3EAC">
        <w:rPr>
          <w:rFonts w:ascii="Times New Roman" w:hAnsi="Times New Roman" w:cs="Times New Roman"/>
          <w:lang w:val="en-GB"/>
        </w:rPr>
        <w:t xml:space="preserve"> </w:t>
      </w:r>
      <w:r w:rsidR="00CB37AE" w:rsidRPr="00DD3EAC">
        <w:rPr>
          <w:rFonts w:ascii="Times New Roman" w:hAnsi="Times New Roman" w:cs="Times New Roman"/>
          <w:lang w:val="en-GB"/>
        </w:rPr>
        <w:t>during the last decade</w:t>
      </w:r>
      <w:r w:rsidR="00393A54">
        <w:rPr>
          <w:rFonts w:ascii="Times New Roman" w:hAnsi="Times New Roman" w:cs="Times New Roman"/>
          <w:lang w:val="en-GB"/>
        </w:rPr>
        <w:t xml:space="preserve"> </w:t>
      </w:r>
      <w:r w:rsidR="00393A54">
        <w:rPr>
          <w:rFonts w:ascii="Times New Roman" w:hAnsi="Times New Roman" w:cs="Times New Roman"/>
          <w:lang w:val="en-GB"/>
        </w:rPr>
        <w:fldChar w:fldCharType="begin"/>
      </w:r>
      <w:r w:rsidR="00D54698">
        <w:rPr>
          <w:rFonts w:ascii="Times New Roman" w:hAnsi="Times New Roman" w:cs="Times New Roman"/>
          <w:lang w:val="en-GB"/>
        </w:rPr>
        <w:instrText>ADDIN RW.CITE{{182 Pimputkar,Siddha 2009}}</w:instrText>
      </w:r>
      <w:r w:rsidR="00393A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36</w:t>
      </w:r>
      <w:r w:rsidR="00393A54">
        <w:rPr>
          <w:rFonts w:ascii="Times New Roman" w:hAnsi="Times New Roman" w:cs="Times New Roman"/>
          <w:lang w:val="en-GB"/>
        </w:rPr>
        <w:fldChar w:fldCharType="end"/>
      </w:r>
      <w:r w:rsidR="00CB37AE" w:rsidRPr="00DD3EAC">
        <w:rPr>
          <w:rFonts w:ascii="Times New Roman" w:hAnsi="Times New Roman" w:cs="Times New Roman"/>
          <w:lang w:val="en-GB"/>
        </w:rPr>
        <w:t>. Therefore, the energy efficiency of WW LEDs is expected</w:t>
      </w:r>
      <w:r w:rsidR="0034036F" w:rsidRPr="00DD3EAC">
        <w:rPr>
          <w:rFonts w:ascii="Times New Roman" w:hAnsi="Times New Roman" w:cs="Times New Roman"/>
          <w:lang w:val="en-GB"/>
        </w:rPr>
        <w:t xml:space="preserve"> </w:t>
      </w:r>
      <w:r w:rsidR="00CB37AE" w:rsidRPr="00DD3EAC">
        <w:rPr>
          <w:rFonts w:ascii="Times New Roman" w:hAnsi="Times New Roman" w:cs="Times New Roman"/>
          <w:lang w:val="en-GB"/>
        </w:rPr>
        <w:t xml:space="preserve">to </w:t>
      </w:r>
      <w:r w:rsidR="00EA40BE" w:rsidRPr="00DD3EAC">
        <w:rPr>
          <w:rFonts w:ascii="Times New Roman" w:hAnsi="Times New Roman" w:cs="Times New Roman"/>
          <w:lang w:val="en-GB"/>
        </w:rPr>
        <w:t>surpass</w:t>
      </w:r>
      <w:r w:rsidR="00AD67ED" w:rsidRPr="00DD3EAC">
        <w:rPr>
          <w:rFonts w:ascii="Times New Roman" w:hAnsi="Times New Roman" w:cs="Times New Roman"/>
          <w:lang w:val="en-GB"/>
        </w:rPr>
        <w:t xml:space="preserve"> the performance of current </w:t>
      </w:r>
      <w:r w:rsidR="00EA40BE" w:rsidRPr="00DD3EAC">
        <w:rPr>
          <w:rFonts w:ascii="Times New Roman" w:hAnsi="Times New Roman" w:cs="Times New Roman"/>
          <w:lang w:val="en-GB"/>
        </w:rPr>
        <w:t>HPS lamps</w:t>
      </w:r>
      <w:r w:rsidR="00CB37AE" w:rsidRPr="00DD3EAC">
        <w:rPr>
          <w:rFonts w:ascii="Times New Roman" w:hAnsi="Times New Roman" w:cs="Times New Roman"/>
          <w:lang w:val="en-GB"/>
        </w:rPr>
        <w:t xml:space="preserve"> in near future</w:t>
      </w:r>
      <w:r w:rsidR="00393A54">
        <w:rPr>
          <w:rFonts w:ascii="Times New Roman" w:hAnsi="Times New Roman" w:cs="Times New Roman"/>
          <w:lang w:val="en-GB"/>
        </w:rPr>
        <w:t xml:space="preserve"> </w:t>
      </w:r>
      <w:r w:rsidR="00393A54">
        <w:rPr>
          <w:rFonts w:ascii="Times New Roman" w:hAnsi="Times New Roman" w:cs="Times New Roman"/>
          <w:lang w:val="en-GB"/>
        </w:rPr>
        <w:fldChar w:fldCharType="begin"/>
      </w:r>
      <w:r w:rsidR="00D54698">
        <w:rPr>
          <w:rFonts w:ascii="Times New Roman" w:hAnsi="Times New Roman" w:cs="Times New Roman"/>
          <w:lang w:val="en-GB"/>
        </w:rPr>
        <w:instrText>ADDIN RW.CITE{{182 Pimputkar,Siddha 2009; 252 Pinho,P. 2012; 452 U.S.DepartmentofEnergy,OfficeofEnergyEfficiencyandRenewableEnergy 2012}}</w:instrText>
      </w:r>
      <w:r w:rsidR="00393A54">
        <w:rPr>
          <w:rFonts w:ascii="Times New Roman" w:hAnsi="Times New Roman" w:cs="Times New Roman"/>
          <w:lang w:val="en-GB"/>
        </w:rPr>
        <w:fldChar w:fldCharType="separate"/>
      </w:r>
      <w:r w:rsidR="00D54698" w:rsidRPr="00D54698">
        <w:rPr>
          <w:rFonts w:ascii="Times New Roman" w:hAnsi="Times New Roman" w:cs="Times New Roman"/>
          <w:vertAlign w:val="superscript"/>
          <w:lang w:val="en-GB"/>
        </w:rPr>
        <w:t>2,36,49</w:t>
      </w:r>
      <w:r w:rsidR="00393A54">
        <w:rPr>
          <w:rFonts w:ascii="Times New Roman" w:hAnsi="Times New Roman" w:cs="Times New Roman"/>
          <w:lang w:val="en-GB"/>
        </w:rPr>
        <w:fldChar w:fldCharType="end"/>
      </w:r>
      <w:r w:rsidRPr="00DD3EAC">
        <w:rPr>
          <w:rFonts w:ascii="Times New Roman" w:hAnsi="Times New Roman" w:cs="Times New Roman"/>
          <w:lang w:val="en-GB"/>
        </w:rPr>
        <w:t>.</w:t>
      </w:r>
      <w:r w:rsidR="00CB37AE" w:rsidRPr="00DD3EAC">
        <w:rPr>
          <w:rFonts w:ascii="Times New Roman" w:hAnsi="Times New Roman" w:cs="Times New Roman"/>
          <w:lang w:val="en-GB"/>
        </w:rPr>
        <w:t xml:space="preserve"> </w:t>
      </w:r>
      <w:r w:rsidR="0034036F" w:rsidRPr="00DD3EAC">
        <w:rPr>
          <w:rFonts w:ascii="Times New Roman" w:hAnsi="Times New Roman" w:cs="Times New Roman"/>
          <w:lang w:val="en-GB"/>
        </w:rPr>
        <w:t xml:space="preserve">On the other hand, </w:t>
      </w:r>
      <w:r w:rsidR="000139E4" w:rsidRPr="00DD3EAC">
        <w:rPr>
          <w:rFonts w:ascii="Times New Roman" w:hAnsi="Times New Roman" w:cs="Times New Roman"/>
          <w:lang w:val="en-GB"/>
        </w:rPr>
        <w:t>although</w:t>
      </w:r>
      <w:r w:rsidR="0034036F" w:rsidRPr="00DD3EAC">
        <w:rPr>
          <w:rFonts w:ascii="Times New Roman" w:hAnsi="Times New Roman" w:cs="Times New Roman"/>
          <w:lang w:val="en-GB"/>
        </w:rPr>
        <w:t xml:space="preserve"> RB </w:t>
      </w:r>
      <w:r w:rsidR="005D410E" w:rsidRPr="00DD3EAC">
        <w:rPr>
          <w:rFonts w:ascii="Times New Roman" w:hAnsi="Times New Roman" w:cs="Times New Roman"/>
          <w:lang w:val="en-GB"/>
        </w:rPr>
        <w:t>spectr</w:t>
      </w:r>
      <w:r w:rsidR="00BF1C3B" w:rsidRPr="00DD3EAC">
        <w:rPr>
          <w:rFonts w:ascii="Times New Roman" w:hAnsi="Times New Roman" w:cs="Times New Roman"/>
          <w:lang w:val="en-GB"/>
        </w:rPr>
        <w:t>um</w:t>
      </w:r>
      <w:r w:rsidR="000139E4" w:rsidRPr="00DD3EAC">
        <w:rPr>
          <w:rFonts w:ascii="Times New Roman" w:hAnsi="Times New Roman" w:cs="Times New Roman"/>
          <w:lang w:val="en-GB"/>
        </w:rPr>
        <w:t xml:space="preserve"> reduced biomass accumulation in lettuce</w:t>
      </w:r>
      <w:r w:rsidR="00AA5C6F" w:rsidRPr="00DD3EAC">
        <w:rPr>
          <w:rFonts w:ascii="Times New Roman" w:hAnsi="Times New Roman" w:cs="Times New Roman"/>
          <w:lang w:val="en-GB"/>
        </w:rPr>
        <w:t xml:space="preserve"> when plants were grown in the absence of daylight</w:t>
      </w:r>
      <w:r w:rsidR="00CB37AE" w:rsidRPr="00DD3EAC">
        <w:rPr>
          <w:rFonts w:ascii="Times New Roman" w:hAnsi="Times New Roman" w:cs="Times New Roman"/>
          <w:lang w:val="en-GB"/>
        </w:rPr>
        <w:t>, it</w:t>
      </w:r>
      <w:r w:rsidR="0050582C" w:rsidRPr="00DD3EAC">
        <w:rPr>
          <w:rFonts w:ascii="Times New Roman" w:hAnsi="Times New Roman" w:cs="Times New Roman"/>
          <w:lang w:val="en-GB"/>
        </w:rPr>
        <w:t xml:space="preserve"> also </w:t>
      </w:r>
      <w:r w:rsidR="000139E4" w:rsidRPr="00DD3EAC">
        <w:rPr>
          <w:rFonts w:ascii="Times New Roman" w:hAnsi="Times New Roman" w:cs="Times New Roman"/>
          <w:lang w:val="en-GB"/>
        </w:rPr>
        <w:t>increased the concentr</w:t>
      </w:r>
      <w:r w:rsidR="00691EF4" w:rsidRPr="00DD3EAC">
        <w:rPr>
          <w:rFonts w:ascii="Times New Roman" w:hAnsi="Times New Roman" w:cs="Times New Roman"/>
          <w:lang w:val="en-GB"/>
        </w:rPr>
        <w:t>ation of vitamins without increas</w:t>
      </w:r>
      <w:r w:rsidR="000139E4" w:rsidRPr="00DD3EAC">
        <w:rPr>
          <w:rFonts w:ascii="Times New Roman" w:hAnsi="Times New Roman" w:cs="Times New Roman"/>
          <w:lang w:val="en-GB"/>
        </w:rPr>
        <w:t>ing nitrate levels</w:t>
      </w:r>
      <w:r w:rsidR="0034036F" w:rsidRPr="00DD3EAC">
        <w:rPr>
          <w:rFonts w:ascii="Times New Roman" w:hAnsi="Times New Roman" w:cs="Times New Roman"/>
          <w:lang w:val="en-GB"/>
        </w:rPr>
        <w:t xml:space="preserve"> indicating that </w:t>
      </w:r>
      <w:r w:rsidR="000139E4" w:rsidRPr="00DD3EAC">
        <w:rPr>
          <w:rFonts w:ascii="Times New Roman" w:hAnsi="Times New Roman" w:cs="Times New Roman"/>
          <w:lang w:val="en-GB"/>
        </w:rPr>
        <w:t>LEDs</w:t>
      </w:r>
      <w:r w:rsidR="0034036F" w:rsidRPr="00DD3EAC">
        <w:rPr>
          <w:rFonts w:ascii="Times New Roman" w:hAnsi="Times New Roman" w:cs="Times New Roman"/>
          <w:lang w:val="en-GB"/>
        </w:rPr>
        <w:t xml:space="preserve"> </w:t>
      </w:r>
      <w:r w:rsidR="000139E4" w:rsidRPr="00DD3EAC">
        <w:rPr>
          <w:rFonts w:ascii="Times New Roman" w:hAnsi="Times New Roman" w:cs="Times New Roman"/>
          <w:lang w:val="en-GB"/>
        </w:rPr>
        <w:t>may also have a potential to improve the nutritional quality of the greenhouse crops.</w:t>
      </w:r>
    </w:p>
    <w:p w14:paraId="5A92657C" w14:textId="77777777" w:rsidR="0087346F" w:rsidRPr="00DD3EAC" w:rsidRDefault="00210A99" w:rsidP="002B3912">
      <w:pPr>
        <w:pStyle w:val="Heading1"/>
      </w:pPr>
      <w:r w:rsidRPr="00DD3EAC">
        <w:t>ACKNOWLEDGEMENTS</w:t>
      </w:r>
    </w:p>
    <w:p w14:paraId="3D4C39A9" w14:textId="77777777" w:rsidR="0087346F" w:rsidRPr="00DD3EAC" w:rsidRDefault="002E3129" w:rsidP="00B250AF">
      <w:pPr>
        <w:spacing w:after="240" w:line="480" w:lineRule="auto"/>
        <w:jc w:val="both"/>
        <w:rPr>
          <w:rFonts w:ascii="Times New Roman" w:hAnsi="Times New Roman" w:cs="Times New Roman"/>
          <w:lang w:val="en-GB"/>
        </w:rPr>
      </w:pPr>
      <w:r w:rsidRPr="00DD3EAC">
        <w:rPr>
          <w:rFonts w:ascii="Times New Roman" w:hAnsi="Times New Roman" w:cs="Times New Roman"/>
          <w:lang w:val="en-GB"/>
        </w:rPr>
        <w:t xml:space="preserve">We thank </w:t>
      </w:r>
      <w:r w:rsidR="0087346F" w:rsidRPr="00DD3EAC">
        <w:rPr>
          <w:rFonts w:ascii="Times New Roman" w:hAnsi="Times New Roman" w:cs="Times New Roman"/>
          <w:lang w:val="en-GB"/>
        </w:rPr>
        <w:t xml:space="preserve">Matti Salovaara and Daniel Richterich for technical </w:t>
      </w:r>
      <w:r w:rsidRPr="00DD3EAC">
        <w:rPr>
          <w:rFonts w:ascii="Times New Roman" w:hAnsi="Times New Roman" w:cs="Times New Roman"/>
          <w:lang w:val="en-GB"/>
        </w:rPr>
        <w:t>assistance in</w:t>
      </w:r>
      <w:r w:rsidR="0087346F" w:rsidRPr="00DD3EAC">
        <w:rPr>
          <w:rFonts w:ascii="Times New Roman" w:hAnsi="Times New Roman" w:cs="Times New Roman"/>
          <w:lang w:val="en-GB"/>
        </w:rPr>
        <w:t xml:space="preserve"> greenhouse experiments</w:t>
      </w:r>
      <w:r w:rsidR="000C4B8C" w:rsidRPr="00DD3EAC">
        <w:rPr>
          <w:rFonts w:ascii="Times New Roman" w:hAnsi="Times New Roman" w:cs="Times New Roman"/>
          <w:lang w:val="en-GB"/>
        </w:rPr>
        <w:t xml:space="preserve"> and M.Sc. Laura Pokela for skillful assistance in folate analyses</w:t>
      </w:r>
      <w:r w:rsidRPr="00DD3EAC">
        <w:rPr>
          <w:rFonts w:ascii="Times New Roman" w:hAnsi="Times New Roman" w:cs="Times New Roman"/>
          <w:lang w:val="en-GB"/>
        </w:rPr>
        <w:t xml:space="preserve">. </w:t>
      </w:r>
      <w:r w:rsidR="0087346F" w:rsidRPr="00DD3EAC">
        <w:rPr>
          <w:rFonts w:ascii="Times New Roman" w:hAnsi="Times New Roman" w:cs="Times New Roman"/>
          <w:lang w:val="en-GB"/>
        </w:rPr>
        <w:t>The research work was financially supported by the Finnish Funding Agency for Technology and Innovation (Tekes, decision # 40167/09), The Finnish Horticultural Foundation (Puutarhasäätiö), Arrant-Light Oy, Elekno Oy, Elektro-Valo Oy, Greenlux Oy, I-Valo Oy, Oy MTG Meltron Ltd and Osram Oy which together with Aalto University Department of Electronics - Lighting Unit and University of Helsinki, Department of Agricultural Sciences - Horticulture, composed the SSHLighting research project consortium.</w:t>
      </w:r>
      <w:r w:rsidR="00255F98" w:rsidRPr="00DD3EAC">
        <w:rPr>
          <w:rFonts w:ascii="Times New Roman" w:hAnsi="Times New Roman" w:cs="Times New Roman"/>
          <w:lang w:val="en-GB"/>
        </w:rPr>
        <w:t xml:space="preserve"> </w:t>
      </w:r>
    </w:p>
    <w:p w14:paraId="304CECA6" w14:textId="77777777" w:rsidR="004C5D6A" w:rsidRDefault="00210A99" w:rsidP="002B3912">
      <w:pPr>
        <w:pStyle w:val="Heading1"/>
      </w:pPr>
      <w:r w:rsidRPr="00DD3EAC">
        <w:t>REFERENCES</w:t>
      </w:r>
    </w:p>
    <w:p w14:paraId="073F77A2" w14:textId="42358B5B" w:rsidR="00D54698" w:rsidRPr="00D54698" w:rsidRDefault="003F1096" w:rsidP="00F17606">
      <w:pPr>
        <w:pStyle w:val="Referencelist"/>
      </w:pPr>
      <w:r>
        <w:fldChar w:fldCharType="begin"/>
      </w:r>
      <w:r w:rsidR="00D54698">
        <w:instrText>ADDIN RW.BIB</w:instrText>
      </w:r>
      <w:r>
        <w:fldChar w:fldCharType="separate"/>
      </w:r>
      <w:r w:rsidR="00D54698" w:rsidRPr="00D54698">
        <w:t xml:space="preserve">1     Moe R, Grimstad SO, Gislerod HR. The use of artificial light in year round production of crops in Norway. </w:t>
      </w:r>
      <w:r w:rsidR="00D54698" w:rsidRPr="00D54698">
        <w:rPr>
          <w:i/>
          <w:iCs/>
        </w:rPr>
        <w:t xml:space="preserve">Acta Horticulturae </w:t>
      </w:r>
      <w:r w:rsidR="00D54698" w:rsidRPr="00D54698">
        <w:t>2006;711:35-42.</w:t>
      </w:r>
    </w:p>
    <w:p w14:paraId="28DD4284" w14:textId="77777777" w:rsidR="00D54698" w:rsidRPr="00D54698" w:rsidRDefault="00D54698">
      <w:pPr>
        <w:pStyle w:val="Referencelist"/>
      </w:pPr>
      <w:r w:rsidRPr="00D54698">
        <w:t xml:space="preserve">2     Pinho P, Jokinen K, Halonen L. Horticultural lighting - present and future challenges. </w:t>
      </w:r>
      <w:r w:rsidRPr="00D54698">
        <w:rPr>
          <w:i/>
          <w:iCs/>
        </w:rPr>
        <w:t xml:space="preserve">Lighting Research and Technology </w:t>
      </w:r>
      <w:r w:rsidRPr="00D54698">
        <w:t>2012 December 2012;44(4):427-437.</w:t>
      </w:r>
    </w:p>
    <w:p w14:paraId="4B4D926D" w14:textId="77777777" w:rsidR="00D54698" w:rsidRPr="00D54698" w:rsidRDefault="00D54698">
      <w:pPr>
        <w:pStyle w:val="Referencelist"/>
      </w:pPr>
      <w:r w:rsidRPr="00D54698">
        <w:t xml:space="preserve">3     Pinho P, Hytönen T, Rantanen M, Elomaa P, Halonen L. Dynamic control of supplemental lighting intensity in a greenhouse environment. </w:t>
      </w:r>
      <w:r w:rsidRPr="00D54698">
        <w:rPr>
          <w:i/>
          <w:iCs/>
        </w:rPr>
        <w:t xml:space="preserve">Lighting Research and Technology </w:t>
      </w:r>
      <w:r w:rsidRPr="00D54698">
        <w:t>2013 June 01;45(3):295-304.</w:t>
      </w:r>
    </w:p>
    <w:p w14:paraId="79F73C95" w14:textId="77777777" w:rsidR="00D54698" w:rsidRPr="00D54698" w:rsidRDefault="00D54698">
      <w:pPr>
        <w:pStyle w:val="Referencelist"/>
      </w:pPr>
      <w:r w:rsidRPr="00D54698">
        <w:t>4     Taiz L, Zeiger E. Plant physiology. 3rd ed. Sunderland, USA: Sinauer Associates Inc.; 2003.</w:t>
      </w:r>
    </w:p>
    <w:p w14:paraId="1CDC09EE" w14:textId="77777777" w:rsidR="00D54698" w:rsidRPr="00D54698" w:rsidRDefault="00D54698">
      <w:pPr>
        <w:pStyle w:val="Referencelist"/>
      </w:pPr>
      <w:r w:rsidRPr="00D54698">
        <w:t>5     Whitelam GC, Halliday KJ editors. Light and plant development. Oxford, UK: Blackwell Publishing Ltd.; 2007.</w:t>
      </w:r>
    </w:p>
    <w:p w14:paraId="4075B538" w14:textId="77777777" w:rsidR="00D54698" w:rsidRPr="00D54698" w:rsidRDefault="00D54698">
      <w:pPr>
        <w:pStyle w:val="Referencelist"/>
      </w:pPr>
      <w:r w:rsidRPr="00D54698">
        <w:t xml:space="preserve">6     Klein RM. Effects of green light on biological systems. </w:t>
      </w:r>
      <w:r w:rsidRPr="00D54698">
        <w:rPr>
          <w:i/>
          <w:iCs/>
        </w:rPr>
        <w:t xml:space="preserve">Biological Reviews of the Cambridge Philosophical Society </w:t>
      </w:r>
      <w:r w:rsidRPr="00D54698">
        <w:t>1992 May;67(2):199-284.</w:t>
      </w:r>
    </w:p>
    <w:p w14:paraId="7EB6034D" w14:textId="77777777" w:rsidR="00D54698" w:rsidRPr="00D54698" w:rsidRDefault="00D54698">
      <w:pPr>
        <w:pStyle w:val="Referencelist"/>
      </w:pPr>
      <w:r w:rsidRPr="00D54698">
        <w:t xml:space="preserve">7     Kim H, Goins GD, Wheeler RM, Sager JC. Green-light Supplementation for Enhanced Lettuce Growth under Red- and Blue-light-emitting Diodes. </w:t>
      </w:r>
      <w:r w:rsidRPr="00D54698">
        <w:rPr>
          <w:i/>
          <w:iCs/>
        </w:rPr>
        <w:t xml:space="preserve">HortScience </w:t>
      </w:r>
      <w:r w:rsidRPr="00D54698">
        <w:t>2004 December 01;39(7):1617-1622.</w:t>
      </w:r>
    </w:p>
    <w:p w14:paraId="27A998A3" w14:textId="77777777" w:rsidR="00D54698" w:rsidRPr="00D54698" w:rsidRDefault="00D54698">
      <w:pPr>
        <w:pStyle w:val="Referencelist"/>
      </w:pPr>
      <w:r w:rsidRPr="00D54698">
        <w:t xml:space="preserve">8     Hogewoning SW, Douwstra P, Trouwborst G, van Ieperen W, Harbinson J. An artificial solar spectrum substantially alters plant development compared with usual climate room irradiance spectra. </w:t>
      </w:r>
      <w:r w:rsidRPr="00D54698">
        <w:rPr>
          <w:i/>
          <w:iCs/>
        </w:rPr>
        <w:t xml:space="preserve">Journal of Experimental Botany </w:t>
      </w:r>
      <w:r w:rsidRPr="00D54698">
        <w:t>2010 March 01;61(5):1267-1276.</w:t>
      </w:r>
    </w:p>
    <w:p w14:paraId="30515BD7" w14:textId="77777777" w:rsidR="00D54698" w:rsidRPr="00D54698" w:rsidRDefault="00D54698">
      <w:pPr>
        <w:pStyle w:val="Referencelist"/>
      </w:pPr>
      <w:r w:rsidRPr="00D54698">
        <w:t xml:space="preserve">9     Lund JB, Blom TJ, Aaslyng JM. End-of-day Lighting with Different Red/Far-red Ratios Using Light-emitting Diodes Affects Plant Growth of Chrysanthemum × morifolium Ramat. ‘Coral Charm’. </w:t>
      </w:r>
      <w:r w:rsidRPr="00D54698">
        <w:rPr>
          <w:i/>
          <w:iCs/>
        </w:rPr>
        <w:t xml:space="preserve">HortScience </w:t>
      </w:r>
      <w:r w:rsidRPr="00D54698">
        <w:t>2007 December 01;42(7):1609-1611.</w:t>
      </w:r>
    </w:p>
    <w:p w14:paraId="3C3D0A8B" w14:textId="77777777" w:rsidR="00D54698" w:rsidRPr="00D54698" w:rsidRDefault="00D54698">
      <w:pPr>
        <w:pStyle w:val="Referencelist"/>
      </w:pPr>
      <w:r w:rsidRPr="00D54698">
        <w:t xml:space="preserve">10     Hogewoning SW, Trouwborst G, Maljaars H, Poorter H, van Ieperen W, Harbinson J. Blue light dose–responses of leaf photosynthesis, morphology, and chemical composition of Cucumis sativus grown under different combinations of red and blue light. </w:t>
      </w:r>
      <w:r w:rsidRPr="00D54698">
        <w:rPr>
          <w:i/>
          <w:iCs/>
        </w:rPr>
        <w:t xml:space="preserve">Journal of Experimental Botany </w:t>
      </w:r>
      <w:r w:rsidRPr="00D54698">
        <w:t>2010 June 01;61(11):3107-3117.</w:t>
      </w:r>
    </w:p>
    <w:p w14:paraId="0CCA3C42" w14:textId="77777777" w:rsidR="00D54698" w:rsidRPr="00D54698" w:rsidRDefault="00D54698">
      <w:pPr>
        <w:pStyle w:val="Referencelist"/>
      </w:pPr>
      <w:r w:rsidRPr="00D54698">
        <w:t xml:space="preserve">11     Massa GD, Kim H, Wheeler RM, Mitchell CA. Plant Productivity in Response to LED Lighting. </w:t>
      </w:r>
      <w:r w:rsidRPr="00D54698">
        <w:rPr>
          <w:i/>
          <w:iCs/>
        </w:rPr>
        <w:t xml:space="preserve">HortScience </w:t>
      </w:r>
      <w:r w:rsidRPr="00D54698">
        <w:t>2008 December 1;43(7):1951-1956.</w:t>
      </w:r>
    </w:p>
    <w:p w14:paraId="45766793" w14:textId="77777777" w:rsidR="00D54698" w:rsidRPr="00D54698" w:rsidRDefault="00D54698">
      <w:pPr>
        <w:pStyle w:val="Referencelist"/>
      </w:pPr>
      <w:r w:rsidRPr="00D54698">
        <w:t xml:space="preserve">12     Morrow RC. LED Lighting in Horticulture. </w:t>
      </w:r>
      <w:r w:rsidRPr="00D54698">
        <w:rPr>
          <w:i/>
          <w:iCs/>
        </w:rPr>
        <w:t xml:space="preserve">HortScience </w:t>
      </w:r>
      <w:r w:rsidRPr="00D54698">
        <w:t>2008 December 1;43(7):1947-1950.</w:t>
      </w:r>
    </w:p>
    <w:p w14:paraId="6A7043B3" w14:textId="77777777" w:rsidR="00D54698" w:rsidRPr="00D54698" w:rsidRDefault="00D54698">
      <w:pPr>
        <w:pStyle w:val="Referencelist"/>
      </w:pPr>
      <w:r w:rsidRPr="00D54698">
        <w:t xml:space="preserve">13     Brown CS, Schuerger AC, Sager JC. Growth and photomorphogenesis of pepper plants under red light-emitting diodes with supplemental blue or far-red lighting. </w:t>
      </w:r>
      <w:r w:rsidRPr="00D54698">
        <w:rPr>
          <w:i/>
          <w:iCs/>
        </w:rPr>
        <w:t xml:space="preserve">Journal of the American Society for Horticultural Science.American Society for Horticultural Science </w:t>
      </w:r>
      <w:r w:rsidRPr="00D54698">
        <w:t>1995 Sep;120(5):808-813.</w:t>
      </w:r>
    </w:p>
    <w:p w14:paraId="6FE206F0" w14:textId="77777777" w:rsidR="00D54698" w:rsidRPr="00D54698" w:rsidRDefault="00D54698">
      <w:pPr>
        <w:pStyle w:val="Referencelist"/>
      </w:pPr>
      <w:r w:rsidRPr="00D54698">
        <w:t xml:space="preserve">14     Yorio NC, Goins GD, Kagie HR, Wheeler RM, Sager JC. Improving spinach, radish, and lettuce growth under red light-emitting diodes (LEDs) with blue light supplementation. </w:t>
      </w:r>
      <w:r w:rsidRPr="00D54698">
        <w:rPr>
          <w:i/>
          <w:iCs/>
        </w:rPr>
        <w:t xml:space="preserve">HortScience : A Publication of the American Society for Horticultural Science </w:t>
      </w:r>
      <w:r w:rsidRPr="00D54698">
        <w:t>2001 Apr;36(2):380-383.</w:t>
      </w:r>
    </w:p>
    <w:p w14:paraId="4D310804" w14:textId="77777777" w:rsidR="00D54698" w:rsidRPr="00D54698" w:rsidRDefault="00D54698">
      <w:pPr>
        <w:pStyle w:val="Referencelist"/>
      </w:pPr>
      <w:r w:rsidRPr="00D54698">
        <w:t xml:space="preserve">15     Hoenecke ME, Bula RJ, Tibbitts TW. Importance of 'blue' photon levels for lettuce seedlings grown under red-light-emitting diodes. </w:t>
      </w:r>
      <w:r w:rsidRPr="00D54698">
        <w:rPr>
          <w:i/>
          <w:iCs/>
        </w:rPr>
        <w:t xml:space="preserve">HortScience : A Publication of the American Society for Horticultural Science </w:t>
      </w:r>
      <w:r w:rsidRPr="00D54698">
        <w:t>1992 May;27(5):427-430.</w:t>
      </w:r>
    </w:p>
    <w:p w14:paraId="6D0D71C5" w14:textId="77777777" w:rsidR="00D54698" w:rsidRPr="00D54698" w:rsidRDefault="00D54698">
      <w:pPr>
        <w:pStyle w:val="Referencelist"/>
      </w:pPr>
      <w:r w:rsidRPr="00D54698">
        <w:t xml:space="preserve">16     Cummings IG, Foo E, Weller JL, Reid JB, Koutoulis A. Blue and red photoselective shadecloths modify pea height through altered blue irradiance perceived by the cry1 photoreceptor. </w:t>
      </w:r>
      <w:r w:rsidRPr="00D54698">
        <w:rPr>
          <w:i/>
          <w:iCs/>
        </w:rPr>
        <w:t xml:space="preserve">The Journal of Horticultural Science and Biotechnology </w:t>
      </w:r>
      <w:r w:rsidRPr="00D54698">
        <w:t>2008 01/01;83(5):663-667.</w:t>
      </w:r>
    </w:p>
    <w:p w14:paraId="37D2771F" w14:textId="77777777" w:rsidR="00D54698" w:rsidRPr="00D54698" w:rsidRDefault="00D54698">
      <w:pPr>
        <w:pStyle w:val="Referencelist"/>
      </w:pPr>
      <w:r w:rsidRPr="00D54698">
        <w:t xml:space="preserve">17     Stutte GW, Edney S, Skerritt T. Photoregulation of Bioprotectant Content of Red Leaf Lettuce with Light-emitting Diodes. </w:t>
      </w:r>
      <w:r w:rsidRPr="00D54698">
        <w:rPr>
          <w:i/>
          <w:iCs/>
        </w:rPr>
        <w:t xml:space="preserve">HortScience </w:t>
      </w:r>
      <w:r w:rsidRPr="00D54698">
        <w:t>2009 February 01;44(1):79-82.</w:t>
      </w:r>
    </w:p>
    <w:p w14:paraId="2030B11D" w14:textId="77777777" w:rsidR="00D54698" w:rsidRPr="00D54698" w:rsidRDefault="00D54698">
      <w:pPr>
        <w:pStyle w:val="Referencelist"/>
      </w:pPr>
      <w:r w:rsidRPr="00D54698">
        <w:t xml:space="preserve">18     Rébeillé F, Ravanel S, Jabrin S, Douce R, Storozhenko S, Van Der Straeten D. Folates in plants: biosynthesis, distribution, and enhancement. </w:t>
      </w:r>
      <w:r w:rsidRPr="00D54698">
        <w:rPr>
          <w:i/>
          <w:iCs/>
        </w:rPr>
        <w:t xml:space="preserve">Physiologia Plantarum </w:t>
      </w:r>
      <w:r w:rsidRPr="00D54698">
        <w:t>2006;126(3):330-342.</w:t>
      </w:r>
    </w:p>
    <w:p w14:paraId="070758A4" w14:textId="77777777" w:rsidR="00D54698" w:rsidRPr="00D54698" w:rsidRDefault="00D54698">
      <w:pPr>
        <w:pStyle w:val="Referencelist"/>
      </w:pPr>
      <w:r w:rsidRPr="00D54698">
        <w:t xml:space="preserve">19     Lucock M. Folic Acid: Nutritional Biochemistry, Molecular Biology, and Role in Disease Processes. </w:t>
      </w:r>
      <w:r w:rsidRPr="00D54698">
        <w:rPr>
          <w:i/>
          <w:iCs/>
        </w:rPr>
        <w:t xml:space="preserve">Molecular Genetics and Metabolism </w:t>
      </w:r>
      <w:r w:rsidRPr="00D54698">
        <w:t>2000 September;71(1–2):121-138.</w:t>
      </w:r>
    </w:p>
    <w:p w14:paraId="3FE03A69" w14:textId="77777777" w:rsidR="00D54698" w:rsidRPr="00D54698" w:rsidRDefault="00D54698">
      <w:pPr>
        <w:pStyle w:val="Referencelist"/>
      </w:pPr>
      <w:r w:rsidRPr="00D54698">
        <w:t xml:space="preserve">20     Simonne A, Simonne E, Eitenmiller R, Coker CH. Bitterness and Composition of Lettuce Varieties Grown in the Southeastern United States. </w:t>
      </w:r>
      <w:r w:rsidRPr="00D54698">
        <w:rPr>
          <w:i/>
          <w:iCs/>
        </w:rPr>
        <w:t xml:space="preserve">HortTechnology </w:t>
      </w:r>
      <w:r w:rsidRPr="00D54698">
        <w:t>2002 October 01;12(4):721-726.</w:t>
      </w:r>
    </w:p>
    <w:p w14:paraId="182D95C7" w14:textId="77777777" w:rsidR="00D54698" w:rsidRPr="00D54698" w:rsidRDefault="00D54698">
      <w:pPr>
        <w:pStyle w:val="Referencelist"/>
      </w:pPr>
      <w:r w:rsidRPr="00D54698">
        <w:t xml:space="preserve">21     Johansson M, Jägerstad M, Frølich W. Folates in lettuce: a pilot study. </w:t>
      </w:r>
      <w:r w:rsidRPr="00D54698">
        <w:rPr>
          <w:i/>
          <w:iCs/>
        </w:rPr>
        <w:t xml:space="preserve">Scandinavian Journal of Food &amp; Nutrition </w:t>
      </w:r>
      <w:r w:rsidRPr="00D54698">
        <w:t>2007 02/15;51(1):22-30.</w:t>
      </w:r>
    </w:p>
    <w:p w14:paraId="27D7BFA6" w14:textId="77777777" w:rsidR="00D54698" w:rsidRPr="00D54698" w:rsidRDefault="00D54698">
      <w:pPr>
        <w:pStyle w:val="Referencelist"/>
      </w:pPr>
      <w:r w:rsidRPr="00D54698">
        <w:t xml:space="preserve">22     Lester GE, Makus DJ, Hodges DM. Relationship between Fresh-Packaged Spinach Leaves Exposed to Continuous Light or Dark and Bioactive Contents: Effects of Cultivar, Leaf Size, and Storage Duration. </w:t>
      </w:r>
      <w:r w:rsidRPr="00D54698">
        <w:rPr>
          <w:i/>
          <w:iCs/>
        </w:rPr>
        <w:t xml:space="preserve">Journal of Agricultural and Food Chemistry </w:t>
      </w:r>
      <w:r w:rsidRPr="00D54698">
        <w:t>2010 03/10;58(5):2980-2987.</w:t>
      </w:r>
    </w:p>
    <w:p w14:paraId="1ADFFA4E" w14:textId="77777777" w:rsidR="00D54698" w:rsidRPr="00D54698" w:rsidRDefault="00D54698">
      <w:pPr>
        <w:pStyle w:val="Referencelist"/>
      </w:pPr>
      <w:r w:rsidRPr="00D54698">
        <w:t xml:space="preserve">23     DellaPenna D, Pogson BJ. Vitamin Synthesis in Plants: Tocopherols and Carotenoids. </w:t>
      </w:r>
      <w:r w:rsidRPr="00D54698">
        <w:rPr>
          <w:i/>
          <w:iCs/>
        </w:rPr>
        <w:t xml:space="preserve">Annual Review of Plant Biology </w:t>
      </w:r>
      <w:r w:rsidRPr="00D54698">
        <w:t>2006 06/01; 2016/12;57(1):711-738.</w:t>
      </w:r>
    </w:p>
    <w:p w14:paraId="1D924241" w14:textId="77777777" w:rsidR="00D54698" w:rsidRPr="00D54698" w:rsidRDefault="00D54698">
      <w:pPr>
        <w:pStyle w:val="Referencelist"/>
      </w:pPr>
      <w:r w:rsidRPr="00D54698">
        <w:t xml:space="preserve">24     Lichtenthaler HK. Biosynthesis, accumulation and emission of carotenoids, Î±-tocopherol, plastoquinone, and isoprene in leaves under high photosynthetic irradiance. </w:t>
      </w:r>
      <w:r w:rsidRPr="00D54698">
        <w:rPr>
          <w:i/>
          <w:iCs/>
        </w:rPr>
        <w:t xml:space="preserve">Photosynthesis Research </w:t>
      </w:r>
      <w:r w:rsidRPr="00D54698">
        <w:t>2007;92(2):163-179.</w:t>
      </w:r>
    </w:p>
    <w:p w14:paraId="0F0468C5" w14:textId="77777777" w:rsidR="00D54698" w:rsidRPr="00D54698" w:rsidRDefault="00D54698">
      <w:pPr>
        <w:pStyle w:val="Referencelist"/>
      </w:pPr>
      <w:r w:rsidRPr="00D54698">
        <w:t xml:space="preserve">25     Maeda H, DellaPenna D. Tocopherol functions in photosynthetic organisms. </w:t>
      </w:r>
      <w:r w:rsidRPr="00D54698">
        <w:rPr>
          <w:i/>
          <w:iCs/>
        </w:rPr>
        <w:t xml:space="preserve">Current Opinion in Plant Biology </w:t>
      </w:r>
      <w:r w:rsidRPr="00D54698">
        <w:t>2007 6;10(3):260-265.</w:t>
      </w:r>
    </w:p>
    <w:p w14:paraId="3734070A" w14:textId="77777777" w:rsidR="00D54698" w:rsidRPr="00D54698" w:rsidRDefault="00D54698">
      <w:pPr>
        <w:pStyle w:val="Referencelist"/>
      </w:pPr>
      <w:r w:rsidRPr="00D54698">
        <w:t xml:space="preserve">26     Merino L, Darnerud PO, Edberg U, Aman P, Castillo MD. Levels of nitrate in Swedish lettuce and spinach over the past 10 years. </w:t>
      </w:r>
      <w:r w:rsidRPr="00D54698">
        <w:rPr>
          <w:i/>
          <w:iCs/>
        </w:rPr>
        <w:t xml:space="preserve">Food Additives and Contaminants </w:t>
      </w:r>
      <w:r w:rsidRPr="00D54698">
        <w:t>2006 Dec;23(12):1283-1289.</w:t>
      </w:r>
    </w:p>
    <w:p w14:paraId="61FECA52" w14:textId="77777777" w:rsidR="00D54698" w:rsidRPr="00D54698" w:rsidRDefault="00D54698">
      <w:pPr>
        <w:pStyle w:val="Referencelist"/>
      </w:pPr>
      <w:r w:rsidRPr="00D54698">
        <w:t xml:space="preserve">27     Behr U. Relation between photosynthesis and nitrate content of lettuce cultivars. </w:t>
      </w:r>
      <w:r w:rsidRPr="00D54698">
        <w:rPr>
          <w:i/>
          <w:iCs/>
        </w:rPr>
        <w:t xml:space="preserve">Scientia Horticulturae </w:t>
      </w:r>
      <w:r w:rsidRPr="00D54698">
        <w:t>1992;49(3):175-179.</w:t>
      </w:r>
    </w:p>
    <w:p w14:paraId="06A494C4" w14:textId="77777777" w:rsidR="00D54698" w:rsidRPr="00D54698" w:rsidRDefault="00D54698">
      <w:pPr>
        <w:pStyle w:val="Referencelist"/>
      </w:pPr>
      <w:r w:rsidRPr="00D54698">
        <w:t xml:space="preserve">28     Blom-Zandstra M, Lampe JEM. The Role of Nitrate in the Osmoregulation of Lettuce (Lactuca sativa L.) Grown at Different Light Intensities. </w:t>
      </w:r>
      <w:r w:rsidRPr="00D54698">
        <w:rPr>
          <w:i/>
          <w:iCs/>
        </w:rPr>
        <w:t xml:space="preserve">Journal of Experimental Botany </w:t>
      </w:r>
      <w:r w:rsidRPr="00D54698">
        <w:t>1985 July 01;36(7):1043-1052.</w:t>
      </w:r>
    </w:p>
    <w:p w14:paraId="72EBE909" w14:textId="77777777" w:rsidR="00D54698" w:rsidRPr="00D54698" w:rsidRDefault="00D54698">
      <w:pPr>
        <w:pStyle w:val="Referencelist"/>
      </w:pPr>
      <w:r w:rsidRPr="00D54698">
        <w:t xml:space="preserve">29     Samuoliene G, Urbonaviciute A, Duchovskis P, Bliznikas Z, Vitta P, Zukauskas A. Decrease in Nitrate Concentration in Leafy Vegetables Under a Solid-state Illuminator. </w:t>
      </w:r>
      <w:r w:rsidRPr="00D54698">
        <w:rPr>
          <w:i/>
          <w:iCs/>
        </w:rPr>
        <w:t xml:space="preserve">HortScience </w:t>
      </w:r>
      <w:r w:rsidRPr="00D54698">
        <w:t>2009 December 1;44(7):1857-1860.</w:t>
      </w:r>
    </w:p>
    <w:p w14:paraId="5F57E332" w14:textId="77777777" w:rsidR="00D54698" w:rsidRPr="00D54698" w:rsidRDefault="00D54698">
      <w:pPr>
        <w:pStyle w:val="Referencelist"/>
      </w:pPr>
      <w:r w:rsidRPr="00D54698">
        <w:t xml:space="preserve">30     Kariluoto S, Vahteristo L, Salovaara H, Katina K, Liukkonen K, Piironen V. Effect of Baking Method and Fermentation on Folate Content of Rye and Wheat Breads. </w:t>
      </w:r>
      <w:r w:rsidRPr="00D54698">
        <w:rPr>
          <w:i/>
          <w:iCs/>
        </w:rPr>
        <w:t xml:space="preserve">Cereal Chemistry Journal </w:t>
      </w:r>
      <w:r w:rsidRPr="00D54698">
        <w:t>2004 01/01; 2016/12;81(1):134-139.</w:t>
      </w:r>
    </w:p>
    <w:p w14:paraId="49B3E8C7" w14:textId="77777777" w:rsidR="00D54698" w:rsidRPr="00D54698" w:rsidRDefault="00D54698">
      <w:pPr>
        <w:pStyle w:val="Referencelist"/>
      </w:pPr>
      <w:r w:rsidRPr="00D54698">
        <w:t xml:space="preserve">31     Edelmann M, Kariluoto S, Nyström L, Piironen V. Folate in oats and its milling fractions. </w:t>
      </w:r>
      <w:r w:rsidRPr="00D54698">
        <w:rPr>
          <w:i/>
          <w:iCs/>
        </w:rPr>
        <w:t xml:space="preserve">Food Chemistry </w:t>
      </w:r>
      <w:r w:rsidRPr="00D54698">
        <w:t>2012 12/1;135(3):1938-1947.</w:t>
      </w:r>
    </w:p>
    <w:p w14:paraId="15F5FE8D" w14:textId="77777777" w:rsidR="00D54698" w:rsidRPr="00D54698" w:rsidRDefault="00D54698">
      <w:pPr>
        <w:pStyle w:val="Referencelist"/>
      </w:pPr>
      <w:r w:rsidRPr="00D54698">
        <w:t xml:space="preserve">32     Caldwell CR, Britz SJ. Effect of supplemental ultraviolet radiation on the carotenoid and chlorophyll composition of green house-grown leaf lettuce (Lactuca sativa L.) cultivars. </w:t>
      </w:r>
      <w:r w:rsidRPr="00D54698">
        <w:rPr>
          <w:i/>
          <w:iCs/>
        </w:rPr>
        <w:t xml:space="preserve">Journal of Food Composition and Analysis </w:t>
      </w:r>
      <w:r w:rsidRPr="00D54698">
        <w:t>2006 0;19(6–7):637-644.</w:t>
      </w:r>
    </w:p>
    <w:p w14:paraId="19331C0D" w14:textId="77777777" w:rsidR="00D54698" w:rsidRPr="00D54698" w:rsidRDefault="00D54698">
      <w:pPr>
        <w:pStyle w:val="Referencelist"/>
      </w:pPr>
      <w:r w:rsidRPr="00D54698">
        <w:t xml:space="preserve">33     Schwartz H, Ollilainen V, Piironen V, Lampi A. Tocopherol, tocotrienol and plant sterol contents of vegetable oils and industrial fats. </w:t>
      </w:r>
      <w:r w:rsidRPr="00D54698">
        <w:rPr>
          <w:i/>
          <w:iCs/>
        </w:rPr>
        <w:t xml:space="preserve">Journal of Food Composition and Analysis </w:t>
      </w:r>
      <w:r w:rsidRPr="00D54698">
        <w:t>2008 3;21(2):152-161.</w:t>
      </w:r>
    </w:p>
    <w:p w14:paraId="58C7D45F" w14:textId="77777777" w:rsidR="00D54698" w:rsidRPr="00D54698" w:rsidRDefault="00D54698">
      <w:pPr>
        <w:pStyle w:val="Referencelist"/>
      </w:pPr>
      <w:r w:rsidRPr="00D54698">
        <w:t xml:space="preserve">34     Lichtenthaler HK, Wellburn AR. Determinations of total carotenoids and chlorophylls </w:t>
      </w:r>
      <w:r w:rsidRPr="00D54698">
        <w:rPr>
          <w:i/>
          <w:iCs/>
        </w:rPr>
        <w:t>a</w:t>
      </w:r>
      <w:r w:rsidRPr="00D54698">
        <w:t xml:space="preserve"> and </w:t>
      </w:r>
      <w:r w:rsidRPr="00D54698">
        <w:rPr>
          <w:i/>
          <w:iCs/>
        </w:rPr>
        <w:t>b</w:t>
      </w:r>
      <w:r w:rsidRPr="00D54698">
        <w:t xml:space="preserve"> of leaf extracts in different solvents. </w:t>
      </w:r>
      <w:r w:rsidRPr="00D54698">
        <w:rPr>
          <w:i/>
          <w:iCs/>
        </w:rPr>
        <w:t xml:space="preserve">Biochem Soc Trans </w:t>
      </w:r>
      <w:r w:rsidRPr="00D54698">
        <w:t>1983 10/01;11(5):591.</w:t>
      </w:r>
    </w:p>
    <w:p w14:paraId="052B1C74" w14:textId="77777777" w:rsidR="00D54698" w:rsidRPr="00D54698" w:rsidRDefault="00D54698">
      <w:pPr>
        <w:pStyle w:val="Referencelist"/>
      </w:pPr>
      <w:r w:rsidRPr="00D54698">
        <w:t xml:space="preserve">35     Saure MC. Causes of the tipburn disorder in leaves of vegetables. </w:t>
      </w:r>
      <w:r w:rsidRPr="00D54698">
        <w:rPr>
          <w:i/>
          <w:iCs/>
        </w:rPr>
        <w:t xml:space="preserve">Scientia Horticulturae </w:t>
      </w:r>
      <w:r w:rsidRPr="00D54698">
        <w:t>1998 8/31;76(3–4):131-147.</w:t>
      </w:r>
    </w:p>
    <w:p w14:paraId="61EF3CBF" w14:textId="77777777" w:rsidR="00D54698" w:rsidRPr="00D54698" w:rsidRDefault="00D54698">
      <w:pPr>
        <w:pStyle w:val="Referencelist"/>
      </w:pPr>
      <w:r w:rsidRPr="00D54698">
        <w:t xml:space="preserve">36     Pimputkar S, Speck JS, DenBaars SP, Nakamura S. Prospects for LED lighting. </w:t>
      </w:r>
      <w:r w:rsidRPr="00D54698">
        <w:rPr>
          <w:i/>
          <w:iCs/>
        </w:rPr>
        <w:t xml:space="preserve">Nat Photon </w:t>
      </w:r>
      <w:r w:rsidRPr="00D54698">
        <w:t>2009 print;3(4):180-182.</w:t>
      </w:r>
    </w:p>
    <w:p w14:paraId="31FA447A" w14:textId="77777777" w:rsidR="00D54698" w:rsidRPr="00D54698" w:rsidRDefault="00D54698">
      <w:pPr>
        <w:pStyle w:val="Referencelist"/>
      </w:pPr>
      <w:r w:rsidRPr="00D54698">
        <w:t xml:space="preserve">37     Schuerger AC, Brown CS, Stryjewski EC. Anatomical features of pepper plants (Capsicum annuum L.) grown under red light-emitting diodes supplemented with blue or far-red light. </w:t>
      </w:r>
      <w:r w:rsidRPr="00D54698">
        <w:rPr>
          <w:i/>
          <w:iCs/>
        </w:rPr>
        <w:t xml:space="preserve">Annals of Botany </w:t>
      </w:r>
      <w:r w:rsidRPr="00D54698">
        <w:t>1997 Mar;79(3):273-282.</w:t>
      </w:r>
    </w:p>
    <w:p w14:paraId="6921D509" w14:textId="77777777" w:rsidR="00D54698" w:rsidRPr="00D54698" w:rsidRDefault="00D54698">
      <w:pPr>
        <w:pStyle w:val="Referencelist"/>
      </w:pPr>
      <w:r w:rsidRPr="00D54698">
        <w:t xml:space="preserve">38     Terashima I, Fujita T, Inoue T, Chow WS, Oguchi R. Green Light Drives Leaf Photosynthesis More Efficiently than Red Light in Strong White Light: Revisiting the Enigmatic Question of Why Leaves are Green. </w:t>
      </w:r>
      <w:r w:rsidRPr="00D54698">
        <w:rPr>
          <w:i/>
          <w:iCs/>
        </w:rPr>
        <w:t xml:space="preserve">Plant and Cell Physiology </w:t>
      </w:r>
      <w:r w:rsidRPr="00D54698">
        <w:t>2009 April 1;50(4):684-697.</w:t>
      </w:r>
    </w:p>
    <w:p w14:paraId="51F69681" w14:textId="77777777" w:rsidR="00D54698" w:rsidRPr="00D54698" w:rsidRDefault="00D54698">
      <w:pPr>
        <w:pStyle w:val="Referencelist"/>
      </w:pPr>
      <w:r w:rsidRPr="00D54698">
        <w:t xml:space="preserve">39     Johkan M, Shoji K, Goto F, Hahida S, Yoshihara T. Effect of green light wavelength and intensity on photomorphogenesis and photosynthesis in Lactuca sativa. </w:t>
      </w:r>
      <w:r w:rsidRPr="00D54698">
        <w:rPr>
          <w:i/>
          <w:iCs/>
        </w:rPr>
        <w:t xml:space="preserve">Environmental and Experimental Botany </w:t>
      </w:r>
      <w:r w:rsidRPr="00D54698">
        <w:t>2012 1;75:128-133.</w:t>
      </w:r>
    </w:p>
    <w:p w14:paraId="7BF8C3B4" w14:textId="77777777" w:rsidR="00D54698" w:rsidRPr="00D54698" w:rsidRDefault="00D54698">
      <w:pPr>
        <w:pStyle w:val="Referencelist"/>
      </w:pPr>
      <w:r w:rsidRPr="00D54698">
        <w:t xml:space="preserve">40     Dale JE. The Control of Leaf Expansion. </w:t>
      </w:r>
      <w:r w:rsidRPr="00D54698">
        <w:rPr>
          <w:i/>
          <w:iCs/>
        </w:rPr>
        <w:t xml:space="preserve">Annual Review of Plant Physiology and Plant Molecular Biology </w:t>
      </w:r>
      <w:r w:rsidRPr="00D54698">
        <w:t>1988 06/01; 2016/12;39(1):267-295.</w:t>
      </w:r>
    </w:p>
    <w:p w14:paraId="1178BF5D" w14:textId="77777777" w:rsidR="00D54698" w:rsidRPr="00D54698" w:rsidRDefault="00D54698">
      <w:pPr>
        <w:pStyle w:val="Referencelist"/>
      </w:pPr>
      <w:r w:rsidRPr="00D54698">
        <w:t xml:space="preserve">41     Cosgrove DJ, Green PB. Rapid Suppression of Growth by Blue Light: Biophysical Mechanism of Action. </w:t>
      </w:r>
      <w:r w:rsidRPr="00D54698">
        <w:rPr>
          <w:i/>
          <w:iCs/>
        </w:rPr>
        <w:t xml:space="preserve">Plant Physiology </w:t>
      </w:r>
      <w:r w:rsidRPr="00D54698">
        <w:t>1981 December 01;68(6):1447-1453.</w:t>
      </w:r>
    </w:p>
    <w:p w14:paraId="605206B5" w14:textId="77777777" w:rsidR="00D54698" w:rsidRPr="00D54698" w:rsidRDefault="00D54698">
      <w:pPr>
        <w:pStyle w:val="Referencelist"/>
      </w:pPr>
      <w:r w:rsidRPr="00D54698">
        <w:t xml:space="preserve">42     Niizu PY, Rodriguez-Amaya DB. New data on the carotenoid composition of raw salad vegetables. </w:t>
      </w:r>
      <w:r w:rsidRPr="00D54698">
        <w:rPr>
          <w:i/>
          <w:iCs/>
        </w:rPr>
        <w:t xml:space="preserve">Journal of Food Composition and Analysis </w:t>
      </w:r>
      <w:r w:rsidRPr="00D54698">
        <w:t>2005 12;18(8):739-749.</w:t>
      </w:r>
    </w:p>
    <w:p w14:paraId="45D8493C" w14:textId="77777777" w:rsidR="00D54698" w:rsidRPr="00D54698" w:rsidRDefault="00D54698">
      <w:pPr>
        <w:pStyle w:val="Referencelist"/>
      </w:pPr>
      <w:r w:rsidRPr="00D54698">
        <w:t xml:space="preserve">43     Monge-Rojas R, Campos H. Tocopherol and carotenoid content of foods commonly consumed in Costa Rica. </w:t>
      </w:r>
      <w:r w:rsidRPr="00D54698">
        <w:rPr>
          <w:i/>
          <w:iCs/>
        </w:rPr>
        <w:t xml:space="preserve">Journal of Food Composition and Analysis </w:t>
      </w:r>
      <w:r w:rsidRPr="00D54698">
        <w:t>2011 3;24(2):202-216.</w:t>
      </w:r>
    </w:p>
    <w:p w14:paraId="157E69D4" w14:textId="77777777" w:rsidR="00D54698" w:rsidRPr="00D54698" w:rsidRDefault="00D54698">
      <w:pPr>
        <w:pStyle w:val="Referencelist"/>
      </w:pPr>
      <w:r w:rsidRPr="00D54698">
        <w:t xml:space="preserve">44     Li Q, Kubota C. Effects of supplemental light quality on growth and phytochemicals of baby leaf lettuce. </w:t>
      </w:r>
      <w:r w:rsidRPr="00D54698">
        <w:rPr>
          <w:i/>
          <w:iCs/>
        </w:rPr>
        <w:t xml:space="preserve">Environmental and Experimental Botany </w:t>
      </w:r>
      <w:r w:rsidRPr="00D54698">
        <w:t>2009 11;67(1):59-64.</w:t>
      </w:r>
    </w:p>
    <w:p w14:paraId="2DAE9420" w14:textId="77777777" w:rsidR="00D54698" w:rsidRPr="00D54698" w:rsidRDefault="00D54698">
      <w:pPr>
        <w:pStyle w:val="Referencelist"/>
      </w:pPr>
      <w:r w:rsidRPr="00D54698">
        <w:t xml:space="preserve">45     Vahteristo L, Lehikoinen K, Ollilainen V, Varo P. Application of an HPLC assay for the determination of folate derivatives in some vegetables, fruits and berries consumed in Finland. </w:t>
      </w:r>
      <w:r w:rsidRPr="00D54698">
        <w:rPr>
          <w:i/>
          <w:iCs/>
        </w:rPr>
        <w:t xml:space="preserve">Food Chemistry </w:t>
      </w:r>
      <w:r w:rsidRPr="00D54698">
        <w:t>1997 August 1997;59(4):589-597.</w:t>
      </w:r>
    </w:p>
    <w:p w14:paraId="1D756C9D" w14:textId="77777777" w:rsidR="00D54698" w:rsidRPr="00D54698" w:rsidRDefault="00D54698">
      <w:pPr>
        <w:pStyle w:val="Referencelist"/>
      </w:pPr>
      <w:r w:rsidRPr="00D54698">
        <w:t xml:space="preserve">46     Konings EJ, Roomans HH, Dorant E, Goldbohm RA, Saris WH, van den Brandt PA. Folate intake of the Dutch population according to newly established liquid chromatography data for foods. </w:t>
      </w:r>
      <w:r w:rsidRPr="00D54698">
        <w:rPr>
          <w:i/>
          <w:iCs/>
        </w:rPr>
        <w:t xml:space="preserve">The American Journal of Clinical Nutrition </w:t>
      </w:r>
      <w:r w:rsidRPr="00D54698">
        <w:t>2001 April 01;73(4):765-776.</w:t>
      </w:r>
    </w:p>
    <w:p w14:paraId="3CD48679" w14:textId="77777777" w:rsidR="00D54698" w:rsidRPr="00D54698" w:rsidRDefault="00D54698">
      <w:pPr>
        <w:pStyle w:val="Referencelist"/>
      </w:pPr>
      <w:r w:rsidRPr="00D54698">
        <w:t xml:space="preserve">47     De Brouwer V, Zhang G, Storozhenko S, Van Der Straeten D, Lambert WE. pH stability of individual folates during critical sample preparation steps in prevision of the analysis of plant folates. </w:t>
      </w:r>
      <w:r w:rsidRPr="00D54698">
        <w:rPr>
          <w:i/>
          <w:iCs/>
        </w:rPr>
        <w:t xml:space="preserve">Phytochemical Analysis </w:t>
      </w:r>
      <w:r w:rsidRPr="00D54698">
        <w:t>2007;18(6):496-508.</w:t>
      </w:r>
    </w:p>
    <w:p w14:paraId="403795B7" w14:textId="77777777" w:rsidR="00D54698" w:rsidRPr="00D54698" w:rsidRDefault="00D54698">
      <w:pPr>
        <w:pStyle w:val="Referencelist"/>
      </w:pPr>
      <w:r w:rsidRPr="00D54698">
        <w:t xml:space="preserve">48     Szymańska R, Kruk J. Tocopherol content and isomers' composition in selected plant species. </w:t>
      </w:r>
      <w:r w:rsidRPr="00D54698">
        <w:rPr>
          <w:i/>
          <w:iCs/>
        </w:rPr>
        <w:t xml:space="preserve">Plant Physiology and Biochemistry </w:t>
      </w:r>
      <w:r w:rsidRPr="00D54698">
        <w:t>2008 1;46(1):29-33.</w:t>
      </w:r>
    </w:p>
    <w:p w14:paraId="2F776B71" w14:textId="77777777" w:rsidR="00D54698" w:rsidRPr="00D54698" w:rsidRDefault="00D54698">
      <w:pPr>
        <w:pStyle w:val="Referencelist"/>
      </w:pPr>
      <w:r w:rsidRPr="00D54698">
        <w:t>49     U.S. Department of Energy, Office of Energy Efficiency and Renewable Energy. Solid-state lighting research and development: multi-year program plan. 2012.</w:t>
      </w:r>
    </w:p>
    <w:p w14:paraId="79B0A931" w14:textId="1B2FEBF1" w:rsidR="00A35650" w:rsidRPr="00A35650" w:rsidRDefault="00D54698">
      <w:pPr>
        <w:pStyle w:val="Referencelist"/>
      </w:pPr>
      <w:r w:rsidRPr="00D54698">
        <w:rPr>
          <w:rFonts w:eastAsia="Times New Roman"/>
        </w:rPr>
        <w:t> </w:t>
      </w:r>
      <w:r w:rsidR="003F1096">
        <w:fldChar w:fldCharType="end"/>
      </w:r>
    </w:p>
    <w:sectPr w:rsidR="00A35650" w:rsidRPr="00A35650" w:rsidSect="005A5B66">
      <w:footerReference w:type="default" r:id="rId11"/>
      <w:pgSz w:w="12240" w:h="15840"/>
      <w:pgMar w:top="1701" w:right="1701" w:bottom="1701" w:left="1701" w:header="992" w:footer="992" w:gutter="0"/>
      <w:lnNumType w:countBy="1" w:restart="continuou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6C877" w14:textId="77777777" w:rsidR="000E1CDA" w:rsidRDefault="000E1CDA" w:rsidP="00592463">
      <w:r>
        <w:separator/>
      </w:r>
    </w:p>
  </w:endnote>
  <w:endnote w:type="continuationSeparator" w:id="0">
    <w:p w14:paraId="625547AC" w14:textId="77777777" w:rsidR="000E1CDA" w:rsidRDefault="000E1CDA" w:rsidP="0059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277">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85569"/>
      <w:docPartObj>
        <w:docPartGallery w:val="Page Numbers (Bottom of Page)"/>
        <w:docPartUnique/>
      </w:docPartObj>
    </w:sdtPr>
    <w:sdtEndPr>
      <w:rPr>
        <w:noProof/>
      </w:rPr>
    </w:sdtEndPr>
    <w:sdtContent>
      <w:p w14:paraId="59C503DB" w14:textId="77777777" w:rsidR="000E1CDA" w:rsidRDefault="000E1CDA">
        <w:pPr>
          <w:pStyle w:val="Footer"/>
          <w:jc w:val="right"/>
        </w:pPr>
        <w:r>
          <w:fldChar w:fldCharType="begin"/>
        </w:r>
        <w:r>
          <w:instrText xml:space="preserve"> PAGE   \* MERGEFORMAT </w:instrText>
        </w:r>
        <w:r>
          <w:fldChar w:fldCharType="separate"/>
        </w:r>
        <w:r w:rsidR="004F654D">
          <w:rPr>
            <w:noProof/>
          </w:rPr>
          <w:t>4</w:t>
        </w:r>
        <w:r>
          <w:rPr>
            <w:noProof/>
          </w:rPr>
          <w:fldChar w:fldCharType="end"/>
        </w:r>
      </w:p>
    </w:sdtContent>
  </w:sdt>
  <w:p w14:paraId="7631BFB2" w14:textId="77777777" w:rsidR="000E1CDA" w:rsidRDefault="000E1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0335" w14:textId="77777777" w:rsidR="000E1CDA" w:rsidRDefault="000E1CDA" w:rsidP="00592463">
      <w:r>
        <w:separator/>
      </w:r>
    </w:p>
  </w:footnote>
  <w:footnote w:type="continuationSeparator" w:id="0">
    <w:p w14:paraId="72A3189F" w14:textId="77777777" w:rsidR="000E1CDA" w:rsidRDefault="000E1CDA" w:rsidP="00592463">
      <w:r>
        <w:continuationSeparator/>
      </w:r>
    </w:p>
  </w:footnote>
  <w:footnote w:id="1">
    <w:p w14:paraId="1062301D" w14:textId="77777777" w:rsidR="000E1CDA" w:rsidRPr="00465B52" w:rsidRDefault="000E1CDA" w:rsidP="00465B52">
      <w:pPr>
        <w:pStyle w:val="FootnoteText"/>
        <w:rPr>
          <w:lang w:val="en-GB"/>
        </w:rPr>
      </w:pPr>
      <w:r w:rsidRPr="006745CA">
        <w:rPr>
          <w:rStyle w:val="FootnoteReference"/>
          <w:lang w:val="en-US"/>
        </w:rPr>
        <w:t>*</w:t>
      </w:r>
      <w:r w:rsidRPr="00465B52">
        <w:rPr>
          <w:lang w:val="en-GB"/>
        </w:rPr>
        <w:t xml:space="preserve"> Corresponding author.</w:t>
      </w:r>
    </w:p>
    <w:p w14:paraId="21DC7857" w14:textId="77777777" w:rsidR="000E1CDA" w:rsidRPr="00465B52" w:rsidRDefault="000E1CDA" w:rsidP="00465B52">
      <w:pPr>
        <w:pStyle w:val="FootnoteText"/>
        <w:rPr>
          <w:lang w:val="en-GB"/>
        </w:rPr>
      </w:pPr>
      <w:r w:rsidRPr="00465B52">
        <w:rPr>
          <w:lang w:val="en-GB"/>
        </w:rPr>
        <w:t>E-mail address: paulo.pinho@aalto.fi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73FE"/>
    <w:multiLevelType w:val="hybridMultilevel"/>
    <w:tmpl w:val="7EFC0418"/>
    <w:lvl w:ilvl="0" w:tplc="8C342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A6DF9"/>
    <w:multiLevelType w:val="hybridMultilevel"/>
    <w:tmpl w:val="283006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803DA7"/>
    <w:multiLevelType w:val="hybridMultilevel"/>
    <w:tmpl w:val="69B84BCC"/>
    <w:lvl w:ilvl="0" w:tplc="18E8D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3406D"/>
    <w:multiLevelType w:val="hybridMultilevel"/>
    <w:tmpl w:val="B6DC85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6E260D"/>
    <w:multiLevelType w:val="hybridMultilevel"/>
    <w:tmpl w:val="0ED6A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3D94222"/>
    <w:multiLevelType w:val="hybridMultilevel"/>
    <w:tmpl w:val="C62868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8295BE2"/>
    <w:multiLevelType w:val="hybridMultilevel"/>
    <w:tmpl w:val="8F9028E4"/>
    <w:lvl w:ilvl="0" w:tplc="22E65788">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53657"/>
    <w:multiLevelType w:val="hybridMultilevel"/>
    <w:tmpl w:val="27B846E2"/>
    <w:lvl w:ilvl="0" w:tplc="D38AFDAC">
      <w:start w:val="1"/>
      <w:numFmt w:val="decimal"/>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8" w15:restartNumberingAfterBreak="0">
    <w:nsid w:val="6FD64478"/>
    <w:multiLevelType w:val="hybridMultilevel"/>
    <w:tmpl w:val="712068B8"/>
    <w:lvl w:ilvl="0" w:tplc="D5E8C0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8"/>
  </w:num>
  <w:num w:numId="8">
    <w:abstractNumId w:val="7"/>
  </w:num>
  <w:num w:numId="9">
    <w:abstractNumId w:val="8"/>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5D"/>
    <w:rsid w:val="000005EB"/>
    <w:rsid w:val="00002EF8"/>
    <w:rsid w:val="000032FD"/>
    <w:rsid w:val="00011541"/>
    <w:rsid w:val="000122AE"/>
    <w:rsid w:val="000139E4"/>
    <w:rsid w:val="00021E66"/>
    <w:rsid w:val="000220FA"/>
    <w:rsid w:val="00031D5B"/>
    <w:rsid w:val="00032E76"/>
    <w:rsid w:val="00034B6B"/>
    <w:rsid w:val="00036BD7"/>
    <w:rsid w:val="00046786"/>
    <w:rsid w:val="0004723B"/>
    <w:rsid w:val="000473F9"/>
    <w:rsid w:val="00054398"/>
    <w:rsid w:val="000551EE"/>
    <w:rsid w:val="00057444"/>
    <w:rsid w:val="0006124C"/>
    <w:rsid w:val="00062F28"/>
    <w:rsid w:val="00066A1F"/>
    <w:rsid w:val="0007054F"/>
    <w:rsid w:val="000706BA"/>
    <w:rsid w:val="000722E5"/>
    <w:rsid w:val="0007274E"/>
    <w:rsid w:val="00074049"/>
    <w:rsid w:val="000816A9"/>
    <w:rsid w:val="000863E7"/>
    <w:rsid w:val="000869E4"/>
    <w:rsid w:val="000879CB"/>
    <w:rsid w:val="00092AFC"/>
    <w:rsid w:val="00096166"/>
    <w:rsid w:val="00096266"/>
    <w:rsid w:val="000977CF"/>
    <w:rsid w:val="00097EFF"/>
    <w:rsid w:val="000A1876"/>
    <w:rsid w:val="000A48DA"/>
    <w:rsid w:val="000A492D"/>
    <w:rsid w:val="000B0A74"/>
    <w:rsid w:val="000B0D10"/>
    <w:rsid w:val="000B21B2"/>
    <w:rsid w:val="000B7CC5"/>
    <w:rsid w:val="000C4B8C"/>
    <w:rsid w:val="000C73CD"/>
    <w:rsid w:val="000D0B72"/>
    <w:rsid w:val="000D392D"/>
    <w:rsid w:val="000E10CB"/>
    <w:rsid w:val="000E1CC0"/>
    <w:rsid w:val="000E1CDA"/>
    <w:rsid w:val="000E5525"/>
    <w:rsid w:val="000E786F"/>
    <w:rsid w:val="000F2D13"/>
    <w:rsid w:val="000F42B1"/>
    <w:rsid w:val="000F67F3"/>
    <w:rsid w:val="000F6ACA"/>
    <w:rsid w:val="000F7C22"/>
    <w:rsid w:val="0010344F"/>
    <w:rsid w:val="00103A28"/>
    <w:rsid w:val="001055B1"/>
    <w:rsid w:val="00111DEA"/>
    <w:rsid w:val="001136C4"/>
    <w:rsid w:val="0011566E"/>
    <w:rsid w:val="00115829"/>
    <w:rsid w:val="00127772"/>
    <w:rsid w:val="00127DCE"/>
    <w:rsid w:val="00131428"/>
    <w:rsid w:val="00133E53"/>
    <w:rsid w:val="001371EE"/>
    <w:rsid w:val="00137737"/>
    <w:rsid w:val="00137CE9"/>
    <w:rsid w:val="001418DA"/>
    <w:rsid w:val="00141B8D"/>
    <w:rsid w:val="00142E60"/>
    <w:rsid w:val="001443A1"/>
    <w:rsid w:val="00144E2F"/>
    <w:rsid w:val="00146684"/>
    <w:rsid w:val="00146D60"/>
    <w:rsid w:val="001503A2"/>
    <w:rsid w:val="00150B16"/>
    <w:rsid w:val="001522B6"/>
    <w:rsid w:val="00162658"/>
    <w:rsid w:val="001709B3"/>
    <w:rsid w:val="00171CB6"/>
    <w:rsid w:val="00181D57"/>
    <w:rsid w:val="00184A4C"/>
    <w:rsid w:val="0018520A"/>
    <w:rsid w:val="001859DB"/>
    <w:rsid w:val="00191DB5"/>
    <w:rsid w:val="00191F98"/>
    <w:rsid w:val="001954EC"/>
    <w:rsid w:val="00195C08"/>
    <w:rsid w:val="00195FFC"/>
    <w:rsid w:val="0019612A"/>
    <w:rsid w:val="001A4707"/>
    <w:rsid w:val="001A62EA"/>
    <w:rsid w:val="001B05D4"/>
    <w:rsid w:val="001B2C09"/>
    <w:rsid w:val="001B2D2E"/>
    <w:rsid w:val="001B6D7C"/>
    <w:rsid w:val="001C03EC"/>
    <w:rsid w:val="001C0415"/>
    <w:rsid w:val="001C105A"/>
    <w:rsid w:val="001C35D0"/>
    <w:rsid w:val="001C5605"/>
    <w:rsid w:val="001D050B"/>
    <w:rsid w:val="001D197F"/>
    <w:rsid w:val="001D3798"/>
    <w:rsid w:val="001E0F4E"/>
    <w:rsid w:val="001E2ED7"/>
    <w:rsid w:val="001E2EE6"/>
    <w:rsid w:val="001E43F7"/>
    <w:rsid w:val="001E4722"/>
    <w:rsid w:val="001E7F03"/>
    <w:rsid w:val="001F025F"/>
    <w:rsid w:val="001F0FE4"/>
    <w:rsid w:val="001F4AAF"/>
    <w:rsid w:val="001F51AF"/>
    <w:rsid w:val="00204DDE"/>
    <w:rsid w:val="00210A99"/>
    <w:rsid w:val="0021134C"/>
    <w:rsid w:val="00211E27"/>
    <w:rsid w:val="00214F0D"/>
    <w:rsid w:val="0022091F"/>
    <w:rsid w:val="00221158"/>
    <w:rsid w:val="002211F8"/>
    <w:rsid w:val="00222031"/>
    <w:rsid w:val="00225703"/>
    <w:rsid w:val="00226A2E"/>
    <w:rsid w:val="0022774B"/>
    <w:rsid w:val="0023034A"/>
    <w:rsid w:val="00230AF5"/>
    <w:rsid w:val="00231366"/>
    <w:rsid w:val="00232DDD"/>
    <w:rsid w:val="002358D8"/>
    <w:rsid w:val="00236212"/>
    <w:rsid w:val="002365C4"/>
    <w:rsid w:val="00241CCC"/>
    <w:rsid w:val="00243A41"/>
    <w:rsid w:val="002457F3"/>
    <w:rsid w:val="002518DE"/>
    <w:rsid w:val="00252214"/>
    <w:rsid w:val="00255F98"/>
    <w:rsid w:val="00256283"/>
    <w:rsid w:val="00262E9B"/>
    <w:rsid w:val="00265135"/>
    <w:rsid w:val="00266275"/>
    <w:rsid w:val="002718C5"/>
    <w:rsid w:val="00272B83"/>
    <w:rsid w:val="002771A0"/>
    <w:rsid w:val="00277B23"/>
    <w:rsid w:val="00277C69"/>
    <w:rsid w:val="0028008B"/>
    <w:rsid w:val="00282AAF"/>
    <w:rsid w:val="00284402"/>
    <w:rsid w:val="00294969"/>
    <w:rsid w:val="002963CA"/>
    <w:rsid w:val="00297BB1"/>
    <w:rsid w:val="002A2460"/>
    <w:rsid w:val="002A27CD"/>
    <w:rsid w:val="002A353B"/>
    <w:rsid w:val="002A3692"/>
    <w:rsid w:val="002A39CD"/>
    <w:rsid w:val="002A3B4E"/>
    <w:rsid w:val="002B3912"/>
    <w:rsid w:val="002B5502"/>
    <w:rsid w:val="002B71DF"/>
    <w:rsid w:val="002C0206"/>
    <w:rsid w:val="002C0649"/>
    <w:rsid w:val="002C067A"/>
    <w:rsid w:val="002C43C5"/>
    <w:rsid w:val="002C4538"/>
    <w:rsid w:val="002C6124"/>
    <w:rsid w:val="002D001B"/>
    <w:rsid w:val="002D0036"/>
    <w:rsid w:val="002D3D3A"/>
    <w:rsid w:val="002D3F6A"/>
    <w:rsid w:val="002E06A1"/>
    <w:rsid w:val="002E08FE"/>
    <w:rsid w:val="002E0AD3"/>
    <w:rsid w:val="002E0DDF"/>
    <w:rsid w:val="002E1DB1"/>
    <w:rsid w:val="002E2851"/>
    <w:rsid w:val="002E3129"/>
    <w:rsid w:val="002F7EA6"/>
    <w:rsid w:val="003043D7"/>
    <w:rsid w:val="00305BAF"/>
    <w:rsid w:val="003079B3"/>
    <w:rsid w:val="003124ED"/>
    <w:rsid w:val="00315E08"/>
    <w:rsid w:val="00316EA4"/>
    <w:rsid w:val="00317040"/>
    <w:rsid w:val="00322562"/>
    <w:rsid w:val="00322C96"/>
    <w:rsid w:val="00324DB3"/>
    <w:rsid w:val="00327683"/>
    <w:rsid w:val="00331872"/>
    <w:rsid w:val="00333F29"/>
    <w:rsid w:val="0034036F"/>
    <w:rsid w:val="003403F6"/>
    <w:rsid w:val="00341792"/>
    <w:rsid w:val="003454FE"/>
    <w:rsid w:val="003455F1"/>
    <w:rsid w:val="0034577A"/>
    <w:rsid w:val="00347E8A"/>
    <w:rsid w:val="0035297D"/>
    <w:rsid w:val="003602DB"/>
    <w:rsid w:val="0036098C"/>
    <w:rsid w:val="0036101D"/>
    <w:rsid w:val="00370545"/>
    <w:rsid w:val="0037080C"/>
    <w:rsid w:val="00373C74"/>
    <w:rsid w:val="0037402E"/>
    <w:rsid w:val="003802CC"/>
    <w:rsid w:val="00383F2D"/>
    <w:rsid w:val="00390197"/>
    <w:rsid w:val="003906CB"/>
    <w:rsid w:val="003930A8"/>
    <w:rsid w:val="003934DB"/>
    <w:rsid w:val="00393A54"/>
    <w:rsid w:val="003A1A39"/>
    <w:rsid w:val="003A3FC9"/>
    <w:rsid w:val="003A613C"/>
    <w:rsid w:val="003B0A4E"/>
    <w:rsid w:val="003B1A8E"/>
    <w:rsid w:val="003B3355"/>
    <w:rsid w:val="003B3891"/>
    <w:rsid w:val="003C1DB0"/>
    <w:rsid w:val="003C2490"/>
    <w:rsid w:val="003C5403"/>
    <w:rsid w:val="003C6802"/>
    <w:rsid w:val="003D0F7A"/>
    <w:rsid w:val="003D3962"/>
    <w:rsid w:val="003D62A6"/>
    <w:rsid w:val="003E1771"/>
    <w:rsid w:val="003E2FE3"/>
    <w:rsid w:val="003E4B43"/>
    <w:rsid w:val="003E7DF0"/>
    <w:rsid w:val="003F1096"/>
    <w:rsid w:val="003F5DAE"/>
    <w:rsid w:val="004052AB"/>
    <w:rsid w:val="00410CAC"/>
    <w:rsid w:val="0041286E"/>
    <w:rsid w:val="00414107"/>
    <w:rsid w:val="00414BD7"/>
    <w:rsid w:val="0041706E"/>
    <w:rsid w:val="004177DC"/>
    <w:rsid w:val="00425A14"/>
    <w:rsid w:val="00431D47"/>
    <w:rsid w:val="004354E8"/>
    <w:rsid w:val="0044685D"/>
    <w:rsid w:val="004469E9"/>
    <w:rsid w:val="00447EC5"/>
    <w:rsid w:val="0045151A"/>
    <w:rsid w:val="00451A78"/>
    <w:rsid w:val="00452FBC"/>
    <w:rsid w:val="00453EA1"/>
    <w:rsid w:val="0045670D"/>
    <w:rsid w:val="00460A33"/>
    <w:rsid w:val="00461900"/>
    <w:rsid w:val="00463022"/>
    <w:rsid w:val="00463901"/>
    <w:rsid w:val="00464503"/>
    <w:rsid w:val="00464ED1"/>
    <w:rsid w:val="00465B52"/>
    <w:rsid w:val="00473140"/>
    <w:rsid w:val="00473722"/>
    <w:rsid w:val="00475994"/>
    <w:rsid w:val="00480D61"/>
    <w:rsid w:val="00481219"/>
    <w:rsid w:val="00483209"/>
    <w:rsid w:val="004849CF"/>
    <w:rsid w:val="00485AAF"/>
    <w:rsid w:val="0048602D"/>
    <w:rsid w:val="0049094B"/>
    <w:rsid w:val="00492EBA"/>
    <w:rsid w:val="00493888"/>
    <w:rsid w:val="004A0C1E"/>
    <w:rsid w:val="004A10F8"/>
    <w:rsid w:val="004A2D2D"/>
    <w:rsid w:val="004A4BB6"/>
    <w:rsid w:val="004A569B"/>
    <w:rsid w:val="004A61F1"/>
    <w:rsid w:val="004B1586"/>
    <w:rsid w:val="004B207B"/>
    <w:rsid w:val="004B403F"/>
    <w:rsid w:val="004B4718"/>
    <w:rsid w:val="004C022E"/>
    <w:rsid w:val="004C0CB4"/>
    <w:rsid w:val="004C279C"/>
    <w:rsid w:val="004C3133"/>
    <w:rsid w:val="004C3579"/>
    <w:rsid w:val="004C5B76"/>
    <w:rsid w:val="004C5D6A"/>
    <w:rsid w:val="004D1338"/>
    <w:rsid w:val="004D2E0D"/>
    <w:rsid w:val="004D405F"/>
    <w:rsid w:val="004E1EC3"/>
    <w:rsid w:val="004E45A2"/>
    <w:rsid w:val="004F0FFA"/>
    <w:rsid w:val="004F654D"/>
    <w:rsid w:val="004F67F7"/>
    <w:rsid w:val="004F790D"/>
    <w:rsid w:val="005009DA"/>
    <w:rsid w:val="00501A7A"/>
    <w:rsid w:val="00502C93"/>
    <w:rsid w:val="00502D9C"/>
    <w:rsid w:val="0050582C"/>
    <w:rsid w:val="00506602"/>
    <w:rsid w:val="00515585"/>
    <w:rsid w:val="005229A5"/>
    <w:rsid w:val="005241AE"/>
    <w:rsid w:val="00524DCE"/>
    <w:rsid w:val="0052538B"/>
    <w:rsid w:val="0052688C"/>
    <w:rsid w:val="005300F0"/>
    <w:rsid w:val="00536117"/>
    <w:rsid w:val="00550A6D"/>
    <w:rsid w:val="005543D7"/>
    <w:rsid w:val="00554625"/>
    <w:rsid w:val="00554A1C"/>
    <w:rsid w:val="00560D67"/>
    <w:rsid w:val="005615A6"/>
    <w:rsid w:val="00566933"/>
    <w:rsid w:val="00567474"/>
    <w:rsid w:val="0057003D"/>
    <w:rsid w:val="00570CF2"/>
    <w:rsid w:val="005711C6"/>
    <w:rsid w:val="005713EA"/>
    <w:rsid w:val="00574C6F"/>
    <w:rsid w:val="00575860"/>
    <w:rsid w:val="00580568"/>
    <w:rsid w:val="00582E32"/>
    <w:rsid w:val="005834F1"/>
    <w:rsid w:val="00587D74"/>
    <w:rsid w:val="0059046C"/>
    <w:rsid w:val="00592463"/>
    <w:rsid w:val="00592F01"/>
    <w:rsid w:val="00596060"/>
    <w:rsid w:val="00596D08"/>
    <w:rsid w:val="005A0718"/>
    <w:rsid w:val="005A236C"/>
    <w:rsid w:val="005A2CB4"/>
    <w:rsid w:val="005A2F8E"/>
    <w:rsid w:val="005A3EA1"/>
    <w:rsid w:val="005A4E2C"/>
    <w:rsid w:val="005A5B66"/>
    <w:rsid w:val="005B182A"/>
    <w:rsid w:val="005B2CE7"/>
    <w:rsid w:val="005B34BE"/>
    <w:rsid w:val="005B6401"/>
    <w:rsid w:val="005C2F8E"/>
    <w:rsid w:val="005C3469"/>
    <w:rsid w:val="005C4E0D"/>
    <w:rsid w:val="005C73FB"/>
    <w:rsid w:val="005D410E"/>
    <w:rsid w:val="005D74AA"/>
    <w:rsid w:val="005E0AEF"/>
    <w:rsid w:val="005E1039"/>
    <w:rsid w:val="005E61E5"/>
    <w:rsid w:val="005F2D43"/>
    <w:rsid w:val="005F6718"/>
    <w:rsid w:val="005F6777"/>
    <w:rsid w:val="00602389"/>
    <w:rsid w:val="006028A8"/>
    <w:rsid w:val="00605963"/>
    <w:rsid w:val="00606681"/>
    <w:rsid w:val="00611287"/>
    <w:rsid w:val="00612A7B"/>
    <w:rsid w:val="00612BE6"/>
    <w:rsid w:val="00612E4A"/>
    <w:rsid w:val="006138D7"/>
    <w:rsid w:val="00614C3C"/>
    <w:rsid w:val="00614C49"/>
    <w:rsid w:val="00614DBE"/>
    <w:rsid w:val="006150B4"/>
    <w:rsid w:val="00621B6A"/>
    <w:rsid w:val="00622EE3"/>
    <w:rsid w:val="006236BE"/>
    <w:rsid w:val="006270DF"/>
    <w:rsid w:val="0062710E"/>
    <w:rsid w:val="006275E2"/>
    <w:rsid w:val="006301DE"/>
    <w:rsid w:val="00635AFC"/>
    <w:rsid w:val="00636906"/>
    <w:rsid w:val="00637A29"/>
    <w:rsid w:val="00640437"/>
    <w:rsid w:val="0064052C"/>
    <w:rsid w:val="00641F04"/>
    <w:rsid w:val="0064599C"/>
    <w:rsid w:val="006463A7"/>
    <w:rsid w:val="00647FC3"/>
    <w:rsid w:val="006529AB"/>
    <w:rsid w:val="006572F8"/>
    <w:rsid w:val="006633BE"/>
    <w:rsid w:val="0066361B"/>
    <w:rsid w:val="00665D23"/>
    <w:rsid w:val="00667F76"/>
    <w:rsid w:val="00671819"/>
    <w:rsid w:val="006745CA"/>
    <w:rsid w:val="00686590"/>
    <w:rsid w:val="00691AC5"/>
    <w:rsid w:val="00691DF7"/>
    <w:rsid w:val="00691EF4"/>
    <w:rsid w:val="006A0DA1"/>
    <w:rsid w:val="006A2C46"/>
    <w:rsid w:val="006A2FC9"/>
    <w:rsid w:val="006A3407"/>
    <w:rsid w:val="006A34AD"/>
    <w:rsid w:val="006A3D3F"/>
    <w:rsid w:val="006B3F63"/>
    <w:rsid w:val="006C42FA"/>
    <w:rsid w:val="006C4B47"/>
    <w:rsid w:val="006D2A42"/>
    <w:rsid w:val="006D313C"/>
    <w:rsid w:val="006D7187"/>
    <w:rsid w:val="006E0D6D"/>
    <w:rsid w:val="006E3361"/>
    <w:rsid w:val="006E3E81"/>
    <w:rsid w:val="006E64CE"/>
    <w:rsid w:val="006F6198"/>
    <w:rsid w:val="006F66D5"/>
    <w:rsid w:val="006F7B7E"/>
    <w:rsid w:val="007002C9"/>
    <w:rsid w:val="00700484"/>
    <w:rsid w:val="007064D6"/>
    <w:rsid w:val="00706EED"/>
    <w:rsid w:val="00712972"/>
    <w:rsid w:val="007139D1"/>
    <w:rsid w:val="00715BA2"/>
    <w:rsid w:val="00716A6E"/>
    <w:rsid w:val="0071783E"/>
    <w:rsid w:val="00726763"/>
    <w:rsid w:val="00733CFB"/>
    <w:rsid w:val="00734D7D"/>
    <w:rsid w:val="00735498"/>
    <w:rsid w:val="00745114"/>
    <w:rsid w:val="0075418B"/>
    <w:rsid w:val="007572D7"/>
    <w:rsid w:val="00757878"/>
    <w:rsid w:val="00760ED2"/>
    <w:rsid w:val="00763185"/>
    <w:rsid w:val="00764925"/>
    <w:rsid w:val="0076506C"/>
    <w:rsid w:val="00771E07"/>
    <w:rsid w:val="00773772"/>
    <w:rsid w:val="0077425B"/>
    <w:rsid w:val="007834C7"/>
    <w:rsid w:val="00790D32"/>
    <w:rsid w:val="00791D8F"/>
    <w:rsid w:val="0079259E"/>
    <w:rsid w:val="007A47C6"/>
    <w:rsid w:val="007A4D91"/>
    <w:rsid w:val="007A68A2"/>
    <w:rsid w:val="007B0493"/>
    <w:rsid w:val="007B17C7"/>
    <w:rsid w:val="007B2C63"/>
    <w:rsid w:val="007C1749"/>
    <w:rsid w:val="007C2E47"/>
    <w:rsid w:val="007C3E00"/>
    <w:rsid w:val="007D43ED"/>
    <w:rsid w:val="007D61EC"/>
    <w:rsid w:val="007E2864"/>
    <w:rsid w:val="007E37F7"/>
    <w:rsid w:val="007E53A2"/>
    <w:rsid w:val="007E6BF6"/>
    <w:rsid w:val="007F2CCF"/>
    <w:rsid w:val="007F3E44"/>
    <w:rsid w:val="007F6278"/>
    <w:rsid w:val="008031B6"/>
    <w:rsid w:val="008040FA"/>
    <w:rsid w:val="008140AE"/>
    <w:rsid w:val="00820BC5"/>
    <w:rsid w:val="00823024"/>
    <w:rsid w:val="00823FFB"/>
    <w:rsid w:val="00826E79"/>
    <w:rsid w:val="008270FE"/>
    <w:rsid w:val="00831CEB"/>
    <w:rsid w:val="00832BD4"/>
    <w:rsid w:val="00834E82"/>
    <w:rsid w:val="00840219"/>
    <w:rsid w:val="008418F3"/>
    <w:rsid w:val="00841B46"/>
    <w:rsid w:val="008432E0"/>
    <w:rsid w:val="008442DB"/>
    <w:rsid w:val="008463D9"/>
    <w:rsid w:val="008510C6"/>
    <w:rsid w:val="00851368"/>
    <w:rsid w:val="008518CA"/>
    <w:rsid w:val="00852269"/>
    <w:rsid w:val="0085519C"/>
    <w:rsid w:val="00860359"/>
    <w:rsid w:val="0086423F"/>
    <w:rsid w:val="00864A1F"/>
    <w:rsid w:val="00865E5E"/>
    <w:rsid w:val="00867C6F"/>
    <w:rsid w:val="008704FD"/>
    <w:rsid w:val="0087346F"/>
    <w:rsid w:val="008859E9"/>
    <w:rsid w:val="00886085"/>
    <w:rsid w:val="008922CE"/>
    <w:rsid w:val="00892EDD"/>
    <w:rsid w:val="008935E3"/>
    <w:rsid w:val="00894023"/>
    <w:rsid w:val="00896C1A"/>
    <w:rsid w:val="0089727D"/>
    <w:rsid w:val="008A1BDB"/>
    <w:rsid w:val="008A1E94"/>
    <w:rsid w:val="008A1F54"/>
    <w:rsid w:val="008A7A1D"/>
    <w:rsid w:val="008B169B"/>
    <w:rsid w:val="008B3BDA"/>
    <w:rsid w:val="008B5DF6"/>
    <w:rsid w:val="008C0360"/>
    <w:rsid w:val="008C2C36"/>
    <w:rsid w:val="008C56CE"/>
    <w:rsid w:val="008D0D24"/>
    <w:rsid w:val="008D105E"/>
    <w:rsid w:val="008D19A9"/>
    <w:rsid w:val="008D1AC5"/>
    <w:rsid w:val="008D1CA4"/>
    <w:rsid w:val="008D36A5"/>
    <w:rsid w:val="008D53D1"/>
    <w:rsid w:val="008E0076"/>
    <w:rsid w:val="008E1455"/>
    <w:rsid w:val="008E19C8"/>
    <w:rsid w:val="008F3400"/>
    <w:rsid w:val="008F3828"/>
    <w:rsid w:val="008F4516"/>
    <w:rsid w:val="008F77EE"/>
    <w:rsid w:val="00903186"/>
    <w:rsid w:val="0090425F"/>
    <w:rsid w:val="00904394"/>
    <w:rsid w:val="00912543"/>
    <w:rsid w:val="00917321"/>
    <w:rsid w:val="009176F6"/>
    <w:rsid w:val="0092153F"/>
    <w:rsid w:val="00922B52"/>
    <w:rsid w:val="00923A41"/>
    <w:rsid w:val="00926E1B"/>
    <w:rsid w:val="00930F6C"/>
    <w:rsid w:val="00933A00"/>
    <w:rsid w:val="00934441"/>
    <w:rsid w:val="00934ABF"/>
    <w:rsid w:val="00944BBA"/>
    <w:rsid w:val="00947833"/>
    <w:rsid w:val="00951575"/>
    <w:rsid w:val="00952FB4"/>
    <w:rsid w:val="00954198"/>
    <w:rsid w:val="00954E87"/>
    <w:rsid w:val="00956715"/>
    <w:rsid w:val="009571DF"/>
    <w:rsid w:val="009579FA"/>
    <w:rsid w:val="00960334"/>
    <w:rsid w:val="00967C6B"/>
    <w:rsid w:val="009808D6"/>
    <w:rsid w:val="0098506C"/>
    <w:rsid w:val="00993F99"/>
    <w:rsid w:val="00996AE4"/>
    <w:rsid w:val="009A1071"/>
    <w:rsid w:val="009A1275"/>
    <w:rsid w:val="009A1BE0"/>
    <w:rsid w:val="009A6DC5"/>
    <w:rsid w:val="009B057A"/>
    <w:rsid w:val="009B0BCD"/>
    <w:rsid w:val="009B216F"/>
    <w:rsid w:val="009B7BA1"/>
    <w:rsid w:val="009C246F"/>
    <w:rsid w:val="009C3CB2"/>
    <w:rsid w:val="009C558E"/>
    <w:rsid w:val="009C7294"/>
    <w:rsid w:val="009D3F65"/>
    <w:rsid w:val="009D611D"/>
    <w:rsid w:val="009D731F"/>
    <w:rsid w:val="009E2F06"/>
    <w:rsid w:val="009F3345"/>
    <w:rsid w:val="00A0571D"/>
    <w:rsid w:val="00A066E6"/>
    <w:rsid w:val="00A11207"/>
    <w:rsid w:val="00A12186"/>
    <w:rsid w:val="00A145E0"/>
    <w:rsid w:val="00A15261"/>
    <w:rsid w:val="00A17A07"/>
    <w:rsid w:val="00A21545"/>
    <w:rsid w:val="00A216BA"/>
    <w:rsid w:val="00A26100"/>
    <w:rsid w:val="00A26C7B"/>
    <w:rsid w:val="00A3034B"/>
    <w:rsid w:val="00A318AB"/>
    <w:rsid w:val="00A35650"/>
    <w:rsid w:val="00A37D3D"/>
    <w:rsid w:val="00A41211"/>
    <w:rsid w:val="00A42DD4"/>
    <w:rsid w:val="00A43804"/>
    <w:rsid w:val="00A45D73"/>
    <w:rsid w:val="00A46482"/>
    <w:rsid w:val="00A616C3"/>
    <w:rsid w:val="00A630D6"/>
    <w:rsid w:val="00A71E2B"/>
    <w:rsid w:val="00A733BF"/>
    <w:rsid w:val="00A74D57"/>
    <w:rsid w:val="00A75621"/>
    <w:rsid w:val="00A75670"/>
    <w:rsid w:val="00A767BF"/>
    <w:rsid w:val="00A77961"/>
    <w:rsid w:val="00A83C1D"/>
    <w:rsid w:val="00A85597"/>
    <w:rsid w:val="00A90DD3"/>
    <w:rsid w:val="00A91322"/>
    <w:rsid w:val="00A922CB"/>
    <w:rsid w:val="00A923FA"/>
    <w:rsid w:val="00A93E13"/>
    <w:rsid w:val="00A944CE"/>
    <w:rsid w:val="00A975A0"/>
    <w:rsid w:val="00A9794B"/>
    <w:rsid w:val="00AA28AC"/>
    <w:rsid w:val="00AA5C6F"/>
    <w:rsid w:val="00AA7645"/>
    <w:rsid w:val="00AA7AE9"/>
    <w:rsid w:val="00AB0B23"/>
    <w:rsid w:val="00AB2F5E"/>
    <w:rsid w:val="00AB68CA"/>
    <w:rsid w:val="00AC11B6"/>
    <w:rsid w:val="00AC1E18"/>
    <w:rsid w:val="00AC3013"/>
    <w:rsid w:val="00AC4EA4"/>
    <w:rsid w:val="00AC75BA"/>
    <w:rsid w:val="00AD67ED"/>
    <w:rsid w:val="00AE0BAF"/>
    <w:rsid w:val="00AE0EA8"/>
    <w:rsid w:val="00AE2901"/>
    <w:rsid w:val="00AE3040"/>
    <w:rsid w:val="00AE327D"/>
    <w:rsid w:val="00AE3F45"/>
    <w:rsid w:val="00AF08DB"/>
    <w:rsid w:val="00AF7264"/>
    <w:rsid w:val="00B00BE5"/>
    <w:rsid w:val="00B04267"/>
    <w:rsid w:val="00B066E5"/>
    <w:rsid w:val="00B12FC5"/>
    <w:rsid w:val="00B170B6"/>
    <w:rsid w:val="00B171DE"/>
    <w:rsid w:val="00B22073"/>
    <w:rsid w:val="00B23EA7"/>
    <w:rsid w:val="00B24C34"/>
    <w:rsid w:val="00B250AF"/>
    <w:rsid w:val="00B27C25"/>
    <w:rsid w:val="00B3356A"/>
    <w:rsid w:val="00B3520A"/>
    <w:rsid w:val="00B40B25"/>
    <w:rsid w:val="00B447AA"/>
    <w:rsid w:val="00B45D44"/>
    <w:rsid w:val="00B463CE"/>
    <w:rsid w:val="00B46A7C"/>
    <w:rsid w:val="00B5140F"/>
    <w:rsid w:val="00B53793"/>
    <w:rsid w:val="00B54D48"/>
    <w:rsid w:val="00B56D61"/>
    <w:rsid w:val="00B57A97"/>
    <w:rsid w:val="00B62423"/>
    <w:rsid w:val="00B65556"/>
    <w:rsid w:val="00B65A03"/>
    <w:rsid w:val="00B664BA"/>
    <w:rsid w:val="00B669DF"/>
    <w:rsid w:val="00B67BEC"/>
    <w:rsid w:val="00B814ED"/>
    <w:rsid w:val="00B81A0B"/>
    <w:rsid w:val="00B820DF"/>
    <w:rsid w:val="00B871C0"/>
    <w:rsid w:val="00B97A9B"/>
    <w:rsid w:val="00BA14A7"/>
    <w:rsid w:val="00BA3FB5"/>
    <w:rsid w:val="00BA4214"/>
    <w:rsid w:val="00BA4513"/>
    <w:rsid w:val="00BA6D37"/>
    <w:rsid w:val="00BB01C7"/>
    <w:rsid w:val="00BB19BA"/>
    <w:rsid w:val="00BB4B4C"/>
    <w:rsid w:val="00BB56E7"/>
    <w:rsid w:val="00BB5990"/>
    <w:rsid w:val="00BB6671"/>
    <w:rsid w:val="00BC0F6A"/>
    <w:rsid w:val="00BC22BD"/>
    <w:rsid w:val="00BC3833"/>
    <w:rsid w:val="00BC3CD2"/>
    <w:rsid w:val="00BC4B73"/>
    <w:rsid w:val="00BC65DF"/>
    <w:rsid w:val="00BC7866"/>
    <w:rsid w:val="00BD0E1A"/>
    <w:rsid w:val="00BD583B"/>
    <w:rsid w:val="00BD69F9"/>
    <w:rsid w:val="00BE032C"/>
    <w:rsid w:val="00BE168A"/>
    <w:rsid w:val="00BE23D0"/>
    <w:rsid w:val="00BE266B"/>
    <w:rsid w:val="00BE5C42"/>
    <w:rsid w:val="00BE6B51"/>
    <w:rsid w:val="00BF0B9B"/>
    <w:rsid w:val="00BF1C3B"/>
    <w:rsid w:val="00BF4692"/>
    <w:rsid w:val="00BF6269"/>
    <w:rsid w:val="00BF7233"/>
    <w:rsid w:val="00BF7FD3"/>
    <w:rsid w:val="00C003CF"/>
    <w:rsid w:val="00C015FE"/>
    <w:rsid w:val="00C0437D"/>
    <w:rsid w:val="00C04422"/>
    <w:rsid w:val="00C059EA"/>
    <w:rsid w:val="00C05DBD"/>
    <w:rsid w:val="00C074D2"/>
    <w:rsid w:val="00C220C9"/>
    <w:rsid w:val="00C2232C"/>
    <w:rsid w:val="00C2586B"/>
    <w:rsid w:val="00C25C97"/>
    <w:rsid w:val="00C26234"/>
    <w:rsid w:val="00C278D1"/>
    <w:rsid w:val="00C33774"/>
    <w:rsid w:val="00C33E0D"/>
    <w:rsid w:val="00C35320"/>
    <w:rsid w:val="00C37B6B"/>
    <w:rsid w:val="00C44E80"/>
    <w:rsid w:val="00C52B66"/>
    <w:rsid w:val="00C550F4"/>
    <w:rsid w:val="00C6059B"/>
    <w:rsid w:val="00C60ABE"/>
    <w:rsid w:val="00C6168E"/>
    <w:rsid w:val="00C671F4"/>
    <w:rsid w:val="00C6797A"/>
    <w:rsid w:val="00C67994"/>
    <w:rsid w:val="00C70EB4"/>
    <w:rsid w:val="00C71CEB"/>
    <w:rsid w:val="00C75802"/>
    <w:rsid w:val="00C76D9B"/>
    <w:rsid w:val="00C7729A"/>
    <w:rsid w:val="00C82B14"/>
    <w:rsid w:val="00C83560"/>
    <w:rsid w:val="00C877D0"/>
    <w:rsid w:val="00C92F13"/>
    <w:rsid w:val="00CA233F"/>
    <w:rsid w:val="00CA32B1"/>
    <w:rsid w:val="00CA5E9E"/>
    <w:rsid w:val="00CA6946"/>
    <w:rsid w:val="00CB0401"/>
    <w:rsid w:val="00CB0460"/>
    <w:rsid w:val="00CB0B2B"/>
    <w:rsid w:val="00CB0B3D"/>
    <w:rsid w:val="00CB2E8E"/>
    <w:rsid w:val="00CB37AE"/>
    <w:rsid w:val="00CB3CCF"/>
    <w:rsid w:val="00CB4FCB"/>
    <w:rsid w:val="00CB506B"/>
    <w:rsid w:val="00CB61C2"/>
    <w:rsid w:val="00CC20D9"/>
    <w:rsid w:val="00CC361A"/>
    <w:rsid w:val="00CC4DBA"/>
    <w:rsid w:val="00CC524B"/>
    <w:rsid w:val="00CC5B6D"/>
    <w:rsid w:val="00CC5C0E"/>
    <w:rsid w:val="00CC7E3D"/>
    <w:rsid w:val="00CD1A51"/>
    <w:rsid w:val="00CD2EEF"/>
    <w:rsid w:val="00CD38AE"/>
    <w:rsid w:val="00CD655D"/>
    <w:rsid w:val="00CE13E4"/>
    <w:rsid w:val="00CE159E"/>
    <w:rsid w:val="00CE1A21"/>
    <w:rsid w:val="00CE493D"/>
    <w:rsid w:val="00CE5FE6"/>
    <w:rsid w:val="00CF39E3"/>
    <w:rsid w:val="00CF3E5A"/>
    <w:rsid w:val="00CF5764"/>
    <w:rsid w:val="00CF59CD"/>
    <w:rsid w:val="00CF6A12"/>
    <w:rsid w:val="00D01D80"/>
    <w:rsid w:val="00D11BFC"/>
    <w:rsid w:val="00D15228"/>
    <w:rsid w:val="00D15BDC"/>
    <w:rsid w:val="00D16286"/>
    <w:rsid w:val="00D308CA"/>
    <w:rsid w:val="00D31E6D"/>
    <w:rsid w:val="00D33532"/>
    <w:rsid w:val="00D401A4"/>
    <w:rsid w:val="00D40446"/>
    <w:rsid w:val="00D4146E"/>
    <w:rsid w:val="00D41BCE"/>
    <w:rsid w:val="00D429D6"/>
    <w:rsid w:val="00D44805"/>
    <w:rsid w:val="00D44F0A"/>
    <w:rsid w:val="00D46957"/>
    <w:rsid w:val="00D46C6D"/>
    <w:rsid w:val="00D50E1F"/>
    <w:rsid w:val="00D5181B"/>
    <w:rsid w:val="00D53F0C"/>
    <w:rsid w:val="00D54698"/>
    <w:rsid w:val="00D553EB"/>
    <w:rsid w:val="00D62335"/>
    <w:rsid w:val="00D639D4"/>
    <w:rsid w:val="00D65713"/>
    <w:rsid w:val="00D71544"/>
    <w:rsid w:val="00D733FE"/>
    <w:rsid w:val="00D734C2"/>
    <w:rsid w:val="00D7659C"/>
    <w:rsid w:val="00D80F32"/>
    <w:rsid w:val="00D83C97"/>
    <w:rsid w:val="00D858CC"/>
    <w:rsid w:val="00D86E10"/>
    <w:rsid w:val="00D91FAF"/>
    <w:rsid w:val="00D93DF4"/>
    <w:rsid w:val="00DA2952"/>
    <w:rsid w:val="00DA3418"/>
    <w:rsid w:val="00DA5B02"/>
    <w:rsid w:val="00DB0A9A"/>
    <w:rsid w:val="00DB2D02"/>
    <w:rsid w:val="00DB62CB"/>
    <w:rsid w:val="00DB6317"/>
    <w:rsid w:val="00DB718B"/>
    <w:rsid w:val="00DC1E3F"/>
    <w:rsid w:val="00DC2B7F"/>
    <w:rsid w:val="00DC4BC3"/>
    <w:rsid w:val="00DC78C8"/>
    <w:rsid w:val="00DD3EAC"/>
    <w:rsid w:val="00DE5688"/>
    <w:rsid w:val="00DF2BF6"/>
    <w:rsid w:val="00DF3978"/>
    <w:rsid w:val="00DF5BDE"/>
    <w:rsid w:val="00DF665B"/>
    <w:rsid w:val="00DF6E02"/>
    <w:rsid w:val="00DF761C"/>
    <w:rsid w:val="00E00271"/>
    <w:rsid w:val="00E03C40"/>
    <w:rsid w:val="00E03D58"/>
    <w:rsid w:val="00E0453E"/>
    <w:rsid w:val="00E14754"/>
    <w:rsid w:val="00E15E07"/>
    <w:rsid w:val="00E21142"/>
    <w:rsid w:val="00E234F9"/>
    <w:rsid w:val="00E327E2"/>
    <w:rsid w:val="00E44CD9"/>
    <w:rsid w:val="00E45DB3"/>
    <w:rsid w:val="00E47CD8"/>
    <w:rsid w:val="00E5035E"/>
    <w:rsid w:val="00E53B7C"/>
    <w:rsid w:val="00E54D33"/>
    <w:rsid w:val="00E5580F"/>
    <w:rsid w:val="00E562BC"/>
    <w:rsid w:val="00E56910"/>
    <w:rsid w:val="00E67A0E"/>
    <w:rsid w:val="00E67B37"/>
    <w:rsid w:val="00E70D78"/>
    <w:rsid w:val="00E71F70"/>
    <w:rsid w:val="00E71FC8"/>
    <w:rsid w:val="00E73A44"/>
    <w:rsid w:val="00E7609D"/>
    <w:rsid w:val="00E77B99"/>
    <w:rsid w:val="00E815E2"/>
    <w:rsid w:val="00E8205A"/>
    <w:rsid w:val="00E82DED"/>
    <w:rsid w:val="00E85CEA"/>
    <w:rsid w:val="00E913FA"/>
    <w:rsid w:val="00E941ED"/>
    <w:rsid w:val="00E969C0"/>
    <w:rsid w:val="00E96C09"/>
    <w:rsid w:val="00EA143A"/>
    <w:rsid w:val="00EA40BE"/>
    <w:rsid w:val="00EB1D00"/>
    <w:rsid w:val="00EB43B1"/>
    <w:rsid w:val="00EB44AA"/>
    <w:rsid w:val="00EC1532"/>
    <w:rsid w:val="00EC2264"/>
    <w:rsid w:val="00EC374C"/>
    <w:rsid w:val="00EC69B6"/>
    <w:rsid w:val="00EC6AB9"/>
    <w:rsid w:val="00EC7CE2"/>
    <w:rsid w:val="00ED642B"/>
    <w:rsid w:val="00ED7B91"/>
    <w:rsid w:val="00EE7000"/>
    <w:rsid w:val="00EF1510"/>
    <w:rsid w:val="00EF37CB"/>
    <w:rsid w:val="00EF5F26"/>
    <w:rsid w:val="00EF66E1"/>
    <w:rsid w:val="00F037B2"/>
    <w:rsid w:val="00F0529D"/>
    <w:rsid w:val="00F10309"/>
    <w:rsid w:val="00F132C7"/>
    <w:rsid w:val="00F17606"/>
    <w:rsid w:val="00F17F65"/>
    <w:rsid w:val="00F200CF"/>
    <w:rsid w:val="00F31017"/>
    <w:rsid w:val="00F353D7"/>
    <w:rsid w:val="00F44D2F"/>
    <w:rsid w:val="00F44E66"/>
    <w:rsid w:val="00F47522"/>
    <w:rsid w:val="00F552B4"/>
    <w:rsid w:val="00F631EA"/>
    <w:rsid w:val="00F63F59"/>
    <w:rsid w:val="00F63FCF"/>
    <w:rsid w:val="00F65146"/>
    <w:rsid w:val="00F71375"/>
    <w:rsid w:val="00F807AD"/>
    <w:rsid w:val="00F80A60"/>
    <w:rsid w:val="00F81C2F"/>
    <w:rsid w:val="00F8261C"/>
    <w:rsid w:val="00F82764"/>
    <w:rsid w:val="00F85446"/>
    <w:rsid w:val="00F90933"/>
    <w:rsid w:val="00F90BDE"/>
    <w:rsid w:val="00F90D4C"/>
    <w:rsid w:val="00F90F04"/>
    <w:rsid w:val="00F94E59"/>
    <w:rsid w:val="00F96BA9"/>
    <w:rsid w:val="00FA19A5"/>
    <w:rsid w:val="00FA4718"/>
    <w:rsid w:val="00FB0A06"/>
    <w:rsid w:val="00FB1B00"/>
    <w:rsid w:val="00FB29C5"/>
    <w:rsid w:val="00FB67AF"/>
    <w:rsid w:val="00FC0550"/>
    <w:rsid w:val="00FC6F8C"/>
    <w:rsid w:val="00FD19E1"/>
    <w:rsid w:val="00FD51DE"/>
    <w:rsid w:val="00FD5D98"/>
    <w:rsid w:val="00FD7E0C"/>
    <w:rsid w:val="00FE1063"/>
    <w:rsid w:val="00FE140C"/>
    <w:rsid w:val="00FE2748"/>
    <w:rsid w:val="00FF1E17"/>
    <w:rsid w:val="00FF2736"/>
    <w:rsid w:val="00FF5E10"/>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18912"/>
  <w15:docId w15:val="{917038FC-5A60-413F-A093-20EA3CFE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fi-FI"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FE"/>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autoRedefine/>
    <w:uiPriority w:val="99"/>
    <w:qFormat/>
    <w:rsid w:val="002B3912"/>
    <w:pPr>
      <w:keepNext/>
      <w:keepLines/>
      <w:widowControl/>
      <w:numPr>
        <w:numId w:val="10"/>
      </w:numPr>
      <w:autoSpaceDE/>
      <w:autoSpaceDN/>
      <w:adjustRightInd/>
      <w:spacing w:before="480" w:after="240" w:line="480" w:lineRule="auto"/>
      <w:jc w:val="both"/>
      <w:outlineLvl w:val="0"/>
    </w:pPr>
    <w:rPr>
      <w:rFonts w:ascii="Times New Roman" w:eastAsia="Times New Roman" w:hAnsi="Times New Roman" w:cs="Times New Roman"/>
      <w:b/>
      <w:bCs/>
      <w:color w:val="365F91"/>
      <w:sz w:val="28"/>
      <w:szCs w:val="28"/>
      <w:lang w:val="en-GB" w:eastAsia="en-US" w:bidi="ar-SA"/>
    </w:r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3912"/>
    <w:rPr>
      <w:rFonts w:ascii="Times New Roman" w:eastAsia="Times New Roman" w:hAnsi="Times New Roman" w:cs="Times New Roman"/>
      <w:b/>
      <w:bCs/>
      <w:color w:val="365F91"/>
      <w:sz w:val="28"/>
      <w:lang w:val="en-GB"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9"/>
    <w:rPr>
      <w:rFonts w:asciiTheme="majorHAnsi" w:eastAsiaTheme="majorEastAsia" w:hAnsiTheme="majorHAnsi" w:cstheme="majorBidi"/>
      <w:b/>
      <w:bCs/>
      <w:sz w:val="26"/>
      <w:szCs w:val="33"/>
    </w:rPr>
  </w:style>
  <w:style w:type="character" w:styleId="CommentReference">
    <w:name w:val="annotation reference"/>
    <w:basedOn w:val="DefaultParagraphFont"/>
    <w:uiPriority w:val="99"/>
    <w:semiHidden/>
    <w:unhideWhenUsed/>
    <w:rsid w:val="00054398"/>
    <w:rPr>
      <w:sz w:val="16"/>
      <w:szCs w:val="16"/>
    </w:rPr>
  </w:style>
  <w:style w:type="paragraph" w:styleId="CommentText">
    <w:name w:val="annotation text"/>
    <w:basedOn w:val="Normal"/>
    <w:link w:val="CommentTextChar"/>
    <w:uiPriority w:val="99"/>
    <w:semiHidden/>
    <w:unhideWhenUsed/>
    <w:rsid w:val="00054398"/>
    <w:rPr>
      <w:sz w:val="20"/>
      <w:szCs w:val="25"/>
    </w:rPr>
  </w:style>
  <w:style w:type="character" w:customStyle="1" w:styleId="CommentTextChar">
    <w:name w:val="Comment Text Char"/>
    <w:basedOn w:val="DefaultParagraphFont"/>
    <w:link w:val="CommentText"/>
    <w:uiPriority w:val="99"/>
    <w:semiHidden/>
    <w:rsid w:val="00054398"/>
    <w:rPr>
      <w:rFonts w:ascii="Calibri" w:hAnsi="Calibri"/>
      <w:sz w:val="20"/>
      <w:szCs w:val="25"/>
    </w:rPr>
  </w:style>
  <w:style w:type="paragraph" w:styleId="CommentSubject">
    <w:name w:val="annotation subject"/>
    <w:basedOn w:val="CommentText"/>
    <w:next w:val="CommentText"/>
    <w:link w:val="CommentSubjectChar"/>
    <w:uiPriority w:val="99"/>
    <w:semiHidden/>
    <w:unhideWhenUsed/>
    <w:rsid w:val="00054398"/>
    <w:rPr>
      <w:b/>
      <w:bCs/>
    </w:rPr>
  </w:style>
  <w:style w:type="character" w:customStyle="1" w:styleId="CommentSubjectChar">
    <w:name w:val="Comment Subject Char"/>
    <w:basedOn w:val="CommentTextChar"/>
    <w:link w:val="CommentSubject"/>
    <w:uiPriority w:val="99"/>
    <w:semiHidden/>
    <w:rsid w:val="00054398"/>
    <w:rPr>
      <w:rFonts w:ascii="Calibri" w:hAnsi="Calibri"/>
      <w:b/>
      <w:bCs/>
      <w:sz w:val="20"/>
      <w:szCs w:val="25"/>
    </w:rPr>
  </w:style>
  <w:style w:type="paragraph" w:styleId="BalloonText">
    <w:name w:val="Balloon Text"/>
    <w:basedOn w:val="Normal"/>
    <w:link w:val="BalloonTextChar"/>
    <w:uiPriority w:val="99"/>
    <w:semiHidden/>
    <w:unhideWhenUsed/>
    <w:rsid w:val="00054398"/>
    <w:rPr>
      <w:rFonts w:ascii="Tahoma" w:hAnsi="Tahoma" w:cs="Angsana New"/>
      <w:sz w:val="16"/>
      <w:szCs w:val="20"/>
    </w:rPr>
  </w:style>
  <w:style w:type="character" w:customStyle="1" w:styleId="BalloonTextChar">
    <w:name w:val="Balloon Text Char"/>
    <w:basedOn w:val="DefaultParagraphFont"/>
    <w:link w:val="BalloonText"/>
    <w:uiPriority w:val="99"/>
    <w:semiHidden/>
    <w:rsid w:val="00054398"/>
    <w:rPr>
      <w:rFonts w:ascii="Tahoma" w:hAnsi="Tahoma" w:cs="Angsana New"/>
      <w:sz w:val="16"/>
      <w:szCs w:val="20"/>
    </w:rPr>
  </w:style>
  <w:style w:type="paragraph" w:styleId="ListParagraph">
    <w:name w:val="List Paragraph"/>
    <w:basedOn w:val="Normal"/>
    <w:uiPriority w:val="34"/>
    <w:qFormat/>
    <w:rsid w:val="00054398"/>
    <w:pPr>
      <w:ind w:left="720"/>
      <w:contextualSpacing/>
    </w:pPr>
    <w:rPr>
      <w:szCs w:val="30"/>
    </w:rPr>
  </w:style>
  <w:style w:type="paragraph" w:styleId="Header">
    <w:name w:val="header"/>
    <w:basedOn w:val="Normal"/>
    <w:link w:val="HeaderChar"/>
    <w:uiPriority w:val="99"/>
    <w:unhideWhenUsed/>
    <w:rsid w:val="00592463"/>
    <w:pPr>
      <w:tabs>
        <w:tab w:val="center" w:pos="4819"/>
        <w:tab w:val="right" w:pos="9638"/>
      </w:tabs>
    </w:pPr>
    <w:rPr>
      <w:rFonts w:cs="Angsana New"/>
      <w:szCs w:val="30"/>
    </w:rPr>
  </w:style>
  <w:style w:type="character" w:customStyle="1" w:styleId="HeaderChar">
    <w:name w:val="Header Char"/>
    <w:basedOn w:val="DefaultParagraphFont"/>
    <w:link w:val="Header"/>
    <w:uiPriority w:val="99"/>
    <w:rsid w:val="00592463"/>
    <w:rPr>
      <w:rFonts w:ascii="Calibri" w:hAnsi="Calibri" w:cs="Angsana New"/>
      <w:sz w:val="24"/>
      <w:szCs w:val="30"/>
    </w:rPr>
  </w:style>
  <w:style w:type="paragraph" w:styleId="Footer">
    <w:name w:val="footer"/>
    <w:basedOn w:val="Normal"/>
    <w:link w:val="FooterChar"/>
    <w:uiPriority w:val="99"/>
    <w:unhideWhenUsed/>
    <w:rsid w:val="00592463"/>
    <w:pPr>
      <w:tabs>
        <w:tab w:val="center" w:pos="4819"/>
        <w:tab w:val="right" w:pos="9638"/>
      </w:tabs>
    </w:pPr>
    <w:rPr>
      <w:rFonts w:cs="Angsana New"/>
      <w:szCs w:val="30"/>
    </w:rPr>
  </w:style>
  <w:style w:type="character" w:customStyle="1" w:styleId="FooterChar">
    <w:name w:val="Footer Char"/>
    <w:basedOn w:val="DefaultParagraphFont"/>
    <w:link w:val="Footer"/>
    <w:uiPriority w:val="99"/>
    <w:rsid w:val="00592463"/>
    <w:rPr>
      <w:rFonts w:ascii="Calibri" w:hAnsi="Calibri" w:cs="Angsana New"/>
      <w:sz w:val="24"/>
      <w:szCs w:val="30"/>
    </w:rPr>
  </w:style>
  <w:style w:type="table" w:styleId="TableGrid">
    <w:name w:val="Table Grid"/>
    <w:basedOn w:val="TableNormal"/>
    <w:rsid w:val="004C022E"/>
    <w:pPr>
      <w:spacing w:after="0" w:line="240" w:lineRule="auto"/>
    </w:pPr>
    <w:rPr>
      <w:rFonts w:ascii="Times New Roman" w:eastAsia="MS Mincho"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
    <w:name w:val="Leip?teksti"/>
    <w:basedOn w:val="Normal"/>
    <w:rsid w:val="000C73CD"/>
    <w:pPr>
      <w:widowControl/>
      <w:suppressAutoHyphens/>
      <w:autoSpaceDE/>
      <w:autoSpaceDN/>
      <w:adjustRightInd/>
      <w:spacing w:line="100" w:lineRule="atLeast"/>
    </w:pPr>
    <w:rPr>
      <w:rFonts w:eastAsia="SimSun" w:cs="font277"/>
      <w:kern w:val="1"/>
      <w:lang w:eastAsia="th-TH"/>
    </w:rPr>
  </w:style>
  <w:style w:type="paragraph" w:styleId="Revision">
    <w:name w:val="Revision"/>
    <w:hidden/>
    <w:uiPriority w:val="99"/>
    <w:semiHidden/>
    <w:rsid w:val="00414107"/>
    <w:pPr>
      <w:spacing w:after="0" w:line="240" w:lineRule="auto"/>
    </w:pPr>
    <w:rPr>
      <w:rFonts w:ascii="Calibri" w:hAnsi="Calibri"/>
      <w:sz w:val="24"/>
      <w:szCs w:val="30"/>
    </w:rPr>
  </w:style>
  <w:style w:type="character" w:styleId="PlaceholderText">
    <w:name w:val="Placeholder Text"/>
    <w:basedOn w:val="DefaultParagraphFont"/>
    <w:uiPriority w:val="99"/>
    <w:semiHidden/>
    <w:rsid w:val="0044685D"/>
    <w:rPr>
      <w:color w:val="808080"/>
    </w:rPr>
  </w:style>
  <w:style w:type="paragraph" w:styleId="EndnoteText">
    <w:name w:val="endnote text"/>
    <w:basedOn w:val="Normal"/>
    <w:link w:val="EndnoteTextChar"/>
    <w:uiPriority w:val="99"/>
    <w:semiHidden/>
    <w:unhideWhenUsed/>
    <w:rsid w:val="00465B52"/>
    <w:rPr>
      <w:sz w:val="20"/>
      <w:szCs w:val="25"/>
    </w:rPr>
  </w:style>
  <w:style w:type="character" w:customStyle="1" w:styleId="EndnoteTextChar">
    <w:name w:val="Endnote Text Char"/>
    <w:basedOn w:val="DefaultParagraphFont"/>
    <w:link w:val="EndnoteText"/>
    <w:uiPriority w:val="99"/>
    <w:semiHidden/>
    <w:rsid w:val="00465B52"/>
    <w:rPr>
      <w:rFonts w:ascii="Calibri" w:hAnsi="Calibri"/>
      <w:sz w:val="20"/>
      <w:szCs w:val="25"/>
    </w:rPr>
  </w:style>
  <w:style w:type="character" w:styleId="EndnoteReference">
    <w:name w:val="endnote reference"/>
    <w:basedOn w:val="DefaultParagraphFont"/>
    <w:uiPriority w:val="99"/>
    <w:semiHidden/>
    <w:unhideWhenUsed/>
    <w:rsid w:val="00465B52"/>
    <w:rPr>
      <w:vertAlign w:val="superscript"/>
    </w:rPr>
  </w:style>
  <w:style w:type="paragraph" w:styleId="FootnoteText">
    <w:name w:val="footnote text"/>
    <w:basedOn w:val="Normal"/>
    <w:link w:val="FootnoteTextChar"/>
    <w:uiPriority w:val="99"/>
    <w:semiHidden/>
    <w:unhideWhenUsed/>
    <w:rsid w:val="00465B52"/>
    <w:rPr>
      <w:sz w:val="20"/>
      <w:szCs w:val="25"/>
    </w:rPr>
  </w:style>
  <w:style w:type="character" w:customStyle="1" w:styleId="FootnoteTextChar">
    <w:name w:val="Footnote Text Char"/>
    <w:basedOn w:val="DefaultParagraphFont"/>
    <w:link w:val="FootnoteText"/>
    <w:uiPriority w:val="99"/>
    <w:semiHidden/>
    <w:rsid w:val="00465B52"/>
    <w:rPr>
      <w:rFonts w:ascii="Calibri" w:hAnsi="Calibri"/>
      <w:sz w:val="20"/>
      <w:szCs w:val="25"/>
    </w:rPr>
  </w:style>
  <w:style w:type="character" w:styleId="FootnoteReference">
    <w:name w:val="footnote reference"/>
    <w:basedOn w:val="DefaultParagraphFont"/>
    <w:uiPriority w:val="99"/>
    <w:semiHidden/>
    <w:unhideWhenUsed/>
    <w:rsid w:val="00465B52"/>
    <w:rPr>
      <w:vertAlign w:val="superscript"/>
    </w:rPr>
  </w:style>
  <w:style w:type="character" w:styleId="LineNumber">
    <w:name w:val="line number"/>
    <w:basedOn w:val="DefaultParagraphFont"/>
    <w:uiPriority w:val="99"/>
    <w:semiHidden/>
    <w:unhideWhenUsed/>
    <w:rsid w:val="008F3400"/>
  </w:style>
  <w:style w:type="paragraph" w:customStyle="1" w:styleId="Style1">
    <w:name w:val="Style1"/>
    <w:basedOn w:val="Heading1"/>
    <w:link w:val="Style1Char"/>
    <w:qFormat/>
    <w:rsid w:val="00A91322"/>
    <w:pPr>
      <w:numPr>
        <w:numId w:val="0"/>
      </w:numPr>
    </w:pPr>
  </w:style>
  <w:style w:type="character" w:customStyle="1" w:styleId="Style1Char">
    <w:name w:val="Style1 Char"/>
    <w:basedOn w:val="Heading1Char"/>
    <w:link w:val="Style1"/>
    <w:rsid w:val="00A91322"/>
    <w:rPr>
      <w:rFonts w:ascii="Times New Roman" w:eastAsia="Times New Roman" w:hAnsi="Times New Roman" w:cs="Times New Roman"/>
      <w:b/>
      <w:bCs/>
      <w:color w:val="365F91"/>
      <w:sz w:val="28"/>
      <w:lang w:val="en-GB" w:eastAsia="en-US" w:bidi="ar-SA"/>
    </w:rPr>
  </w:style>
  <w:style w:type="paragraph" w:styleId="NormalWeb">
    <w:name w:val="Normal (Web)"/>
    <w:basedOn w:val="Normal"/>
    <w:link w:val="NormalWebChar"/>
    <w:uiPriority w:val="99"/>
    <w:semiHidden/>
    <w:unhideWhenUsed/>
    <w:rsid w:val="001F4AAF"/>
    <w:pPr>
      <w:widowControl/>
      <w:autoSpaceDE/>
      <w:autoSpaceDN/>
      <w:adjustRightInd/>
      <w:spacing w:before="100" w:beforeAutospacing="1" w:after="100" w:afterAutospacing="1"/>
    </w:pPr>
    <w:rPr>
      <w:rFonts w:ascii="Times New Roman" w:hAnsi="Times New Roman" w:cs="Times New Roman"/>
      <w:lang w:val="en-US" w:eastAsia="en-US" w:bidi="ar-SA"/>
    </w:rPr>
  </w:style>
  <w:style w:type="paragraph" w:customStyle="1" w:styleId="Referencelist">
    <w:name w:val="Reference list"/>
    <w:basedOn w:val="NormalWeb"/>
    <w:link w:val="ReferencelistChar"/>
    <w:qFormat/>
    <w:rsid w:val="00A35650"/>
    <w:pPr>
      <w:spacing w:before="0" w:beforeAutospacing="0" w:line="480" w:lineRule="auto"/>
      <w:jc w:val="both"/>
    </w:pPr>
    <w:rPr>
      <w:lang w:val="en-GB"/>
    </w:rPr>
  </w:style>
  <w:style w:type="character" w:customStyle="1" w:styleId="NormalWebChar">
    <w:name w:val="Normal (Web) Char"/>
    <w:basedOn w:val="DefaultParagraphFont"/>
    <w:link w:val="NormalWeb"/>
    <w:uiPriority w:val="99"/>
    <w:semiHidden/>
    <w:rsid w:val="00A35650"/>
    <w:rPr>
      <w:rFonts w:ascii="Times New Roman" w:hAnsi="Times New Roman" w:cs="Times New Roman"/>
      <w:sz w:val="24"/>
      <w:szCs w:val="24"/>
      <w:lang w:val="en-US" w:eastAsia="en-US" w:bidi="ar-SA"/>
    </w:rPr>
  </w:style>
  <w:style w:type="character" w:customStyle="1" w:styleId="ReferencelistChar">
    <w:name w:val="Reference list Char"/>
    <w:basedOn w:val="NormalWebChar"/>
    <w:link w:val="Referencelist"/>
    <w:rsid w:val="00A35650"/>
    <w:rPr>
      <w:rFonts w:ascii="Times New Roman" w:hAnsi="Times New Roman" w:cs="Times New Roman"/>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707">
      <w:bodyDiv w:val="1"/>
      <w:marLeft w:val="0"/>
      <w:marRight w:val="0"/>
      <w:marTop w:val="0"/>
      <w:marBottom w:val="0"/>
      <w:divBdr>
        <w:top w:val="none" w:sz="0" w:space="0" w:color="auto"/>
        <w:left w:val="none" w:sz="0" w:space="0" w:color="auto"/>
        <w:bottom w:val="none" w:sz="0" w:space="0" w:color="auto"/>
        <w:right w:val="none" w:sz="0" w:space="0" w:color="auto"/>
      </w:divBdr>
    </w:div>
    <w:div w:id="536426906">
      <w:bodyDiv w:val="1"/>
      <w:marLeft w:val="0"/>
      <w:marRight w:val="0"/>
      <w:marTop w:val="0"/>
      <w:marBottom w:val="0"/>
      <w:divBdr>
        <w:top w:val="none" w:sz="0" w:space="0" w:color="auto"/>
        <w:left w:val="none" w:sz="0" w:space="0" w:color="auto"/>
        <w:bottom w:val="none" w:sz="0" w:space="0" w:color="auto"/>
        <w:right w:val="none" w:sz="0" w:space="0" w:color="auto"/>
      </w:divBdr>
    </w:div>
    <w:div w:id="987786681">
      <w:bodyDiv w:val="1"/>
      <w:marLeft w:val="0"/>
      <w:marRight w:val="0"/>
      <w:marTop w:val="0"/>
      <w:marBottom w:val="0"/>
      <w:divBdr>
        <w:top w:val="none" w:sz="0" w:space="0" w:color="auto"/>
        <w:left w:val="none" w:sz="0" w:space="0" w:color="auto"/>
        <w:bottom w:val="none" w:sz="0" w:space="0" w:color="auto"/>
        <w:right w:val="none" w:sz="0" w:space="0" w:color="auto"/>
      </w:divBdr>
    </w:div>
    <w:div w:id="1123039296">
      <w:bodyDiv w:val="1"/>
      <w:marLeft w:val="0"/>
      <w:marRight w:val="0"/>
      <w:marTop w:val="0"/>
      <w:marBottom w:val="0"/>
      <w:divBdr>
        <w:top w:val="none" w:sz="0" w:space="0" w:color="auto"/>
        <w:left w:val="none" w:sz="0" w:space="0" w:color="auto"/>
        <w:bottom w:val="none" w:sz="0" w:space="0" w:color="auto"/>
        <w:right w:val="none" w:sz="0" w:space="0" w:color="auto"/>
      </w:divBdr>
    </w:div>
    <w:div w:id="1151947026">
      <w:bodyDiv w:val="1"/>
      <w:marLeft w:val="0"/>
      <w:marRight w:val="0"/>
      <w:marTop w:val="0"/>
      <w:marBottom w:val="0"/>
      <w:divBdr>
        <w:top w:val="none" w:sz="0" w:space="0" w:color="auto"/>
        <w:left w:val="none" w:sz="0" w:space="0" w:color="auto"/>
        <w:bottom w:val="none" w:sz="0" w:space="0" w:color="auto"/>
        <w:right w:val="none" w:sz="0" w:space="0" w:color="auto"/>
      </w:divBdr>
    </w:div>
    <w:div w:id="1330673000">
      <w:bodyDiv w:val="1"/>
      <w:marLeft w:val="0"/>
      <w:marRight w:val="0"/>
      <w:marTop w:val="0"/>
      <w:marBottom w:val="0"/>
      <w:divBdr>
        <w:top w:val="none" w:sz="0" w:space="0" w:color="auto"/>
        <w:left w:val="none" w:sz="0" w:space="0" w:color="auto"/>
        <w:bottom w:val="none" w:sz="0" w:space="0" w:color="auto"/>
        <w:right w:val="none" w:sz="0" w:space="0" w:color="auto"/>
      </w:divBdr>
    </w:div>
    <w:div w:id="1492135703">
      <w:bodyDiv w:val="1"/>
      <w:marLeft w:val="0"/>
      <w:marRight w:val="0"/>
      <w:marTop w:val="0"/>
      <w:marBottom w:val="0"/>
      <w:divBdr>
        <w:top w:val="none" w:sz="0" w:space="0" w:color="auto"/>
        <w:left w:val="none" w:sz="0" w:space="0" w:color="auto"/>
        <w:bottom w:val="none" w:sz="0" w:space="0" w:color="auto"/>
        <w:right w:val="none" w:sz="0" w:space="0" w:color="auto"/>
      </w:divBdr>
    </w:div>
    <w:div w:id="1523206152">
      <w:bodyDiv w:val="1"/>
      <w:marLeft w:val="0"/>
      <w:marRight w:val="0"/>
      <w:marTop w:val="0"/>
      <w:marBottom w:val="0"/>
      <w:divBdr>
        <w:top w:val="none" w:sz="0" w:space="0" w:color="auto"/>
        <w:left w:val="none" w:sz="0" w:space="0" w:color="auto"/>
        <w:bottom w:val="none" w:sz="0" w:space="0" w:color="auto"/>
        <w:right w:val="none" w:sz="0" w:space="0" w:color="auto"/>
      </w:divBdr>
    </w:div>
    <w:div w:id="1603028169">
      <w:bodyDiv w:val="1"/>
      <w:marLeft w:val="0"/>
      <w:marRight w:val="0"/>
      <w:marTop w:val="0"/>
      <w:marBottom w:val="0"/>
      <w:divBdr>
        <w:top w:val="none" w:sz="0" w:space="0" w:color="auto"/>
        <w:left w:val="none" w:sz="0" w:space="0" w:color="auto"/>
        <w:bottom w:val="none" w:sz="0" w:space="0" w:color="auto"/>
        <w:right w:val="none" w:sz="0" w:space="0" w:color="auto"/>
      </w:divBdr>
    </w:div>
    <w:div w:id="1634871162">
      <w:bodyDiv w:val="1"/>
      <w:marLeft w:val="0"/>
      <w:marRight w:val="0"/>
      <w:marTop w:val="0"/>
      <w:marBottom w:val="0"/>
      <w:divBdr>
        <w:top w:val="none" w:sz="0" w:space="0" w:color="auto"/>
        <w:left w:val="none" w:sz="0" w:space="0" w:color="auto"/>
        <w:bottom w:val="none" w:sz="0" w:space="0" w:color="auto"/>
        <w:right w:val="none" w:sz="0" w:space="0" w:color="auto"/>
      </w:divBdr>
    </w:div>
    <w:div w:id="1708019765">
      <w:bodyDiv w:val="1"/>
      <w:marLeft w:val="0"/>
      <w:marRight w:val="0"/>
      <w:marTop w:val="0"/>
      <w:marBottom w:val="0"/>
      <w:divBdr>
        <w:top w:val="none" w:sz="0" w:space="0" w:color="auto"/>
        <w:left w:val="none" w:sz="0" w:space="0" w:color="auto"/>
        <w:bottom w:val="none" w:sz="0" w:space="0" w:color="auto"/>
        <w:right w:val="none" w:sz="0" w:space="0" w:color="auto"/>
      </w:divBdr>
    </w:div>
    <w:div w:id="1729453613">
      <w:bodyDiv w:val="1"/>
      <w:marLeft w:val="0"/>
      <w:marRight w:val="0"/>
      <w:marTop w:val="0"/>
      <w:marBottom w:val="0"/>
      <w:divBdr>
        <w:top w:val="none" w:sz="0" w:space="0" w:color="auto"/>
        <w:left w:val="none" w:sz="0" w:space="0" w:color="auto"/>
        <w:bottom w:val="none" w:sz="0" w:space="0" w:color="auto"/>
        <w:right w:val="none" w:sz="0" w:space="0" w:color="auto"/>
      </w:divBdr>
    </w:div>
    <w:div w:id="1771320132">
      <w:bodyDiv w:val="1"/>
      <w:marLeft w:val="0"/>
      <w:marRight w:val="0"/>
      <w:marTop w:val="0"/>
      <w:marBottom w:val="0"/>
      <w:divBdr>
        <w:top w:val="none" w:sz="0" w:space="0" w:color="auto"/>
        <w:left w:val="none" w:sz="0" w:space="0" w:color="auto"/>
        <w:bottom w:val="none" w:sz="0" w:space="0" w:color="auto"/>
        <w:right w:val="none" w:sz="0" w:space="0" w:color="auto"/>
      </w:divBdr>
    </w:div>
    <w:div w:id="1844858536">
      <w:bodyDiv w:val="1"/>
      <w:marLeft w:val="0"/>
      <w:marRight w:val="0"/>
      <w:marTop w:val="0"/>
      <w:marBottom w:val="0"/>
      <w:divBdr>
        <w:top w:val="none" w:sz="0" w:space="0" w:color="auto"/>
        <w:left w:val="none" w:sz="0" w:space="0" w:color="auto"/>
        <w:bottom w:val="none" w:sz="0" w:space="0" w:color="auto"/>
        <w:right w:val="none" w:sz="0" w:space="0" w:color="auto"/>
      </w:divBdr>
    </w:div>
    <w:div w:id="1898516636">
      <w:bodyDiv w:val="1"/>
      <w:marLeft w:val="0"/>
      <w:marRight w:val="0"/>
      <w:marTop w:val="0"/>
      <w:marBottom w:val="0"/>
      <w:divBdr>
        <w:top w:val="none" w:sz="0" w:space="0" w:color="auto"/>
        <w:left w:val="none" w:sz="0" w:space="0" w:color="auto"/>
        <w:bottom w:val="none" w:sz="0" w:space="0" w:color="auto"/>
        <w:right w:val="none" w:sz="0" w:space="0" w:color="auto"/>
      </w:divBdr>
    </w:div>
    <w:div w:id="1998150998">
      <w:bodyDiv w:val="1"/>
      <w:marLeft w:val="0"/>
      <w:marRight w:val="0"/>
      <w:marTop w:val="0"/>
      <w:marBottom w:val="0"/>
      <w:divBdr>
        <w:top w:val="none" w:sz="0" w:space="0" w:color="auto"/>
        <w:left w:val="none" w:sz="0" w:space="0" w:color="auto"/>
        <w:bottom w:val="none" w:sz="0" w:space="0" w:color="auto"/>
        <w:right w:val="none" w:sz="0" w:space="0" w:color="auto"/>
      </w:divBdr>
    </w:div>
    <w:div w:id="2011129806">
      <w:bodyDiv w:val="1"/>
      <w:marLeft w:val="0"/>
      <w:marRight w:val="0"/>
      <w:marTop w:val="0"/>
      <w:marBottom w:val="0"/>
      <w:divBdr>
        <w:top w:val="none" w:sz="0" w:space="0" w:color="auto"/>
        <w:left w:val="none" w:sz="0" w:space="0" w:color="auto"/>
        <w:bottom w:val="none" w:sz="0" w:space="0" w:color="auto"/>
        <w:right w:val="none" w:sz="0" w:space="0" w:color="auto"/>
      </w:divBdr>
    </w:div>
    <w:div w:id="20452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12307-9FC5-451D-8894-355BDFBB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7110</Words>
  <Characters>43789</Characters>
  <Application>Microsoft Office Word</Application>
  <DocSecurity>0</DocSecurity>
  <Lines>364</Lines>
  <Paragraphs>101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_</vt:lpstr>
      <vt:lpstr/>
    </vt:vector>
  </TitlesOfParts>
  <Company>Hewlett-Packard</Company>
  <LinksUpToDate>false</LinksUpToDate>
  <CharactersWithSpaces>50798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Timo Hytönen</dc:creator>
  <cp:keywords/>
  <cp:lastModifiedBy>Hytönen, Timo P</cp:lastModifiedBy>
  <cp:revision>3</cp:revision>
  <cp:lastPrinted>2017-01-02T07:20:00Z</cp:lastPrinted>
  <dcterms:created xsi:type="dcterms:W3CDTF">2017-02-21T06:38:00Z</dcterms:created>
  <dcterms:modified xsi:type="dcterms:W3CDTF">2017-02-21T06:40:00Z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1240</vt:lpwstr>
  </property>
  <property fmtid="{D5CDD505-2E9C-101B-9397-08002B2CF9AE}" pid="3" name="WnCSubscriberId">
    <vt:lpwstr>1468</vt:lpwstr>
  </property>
  <property fmtid="{D5CDD505-2E9C-101B-9397-08002B2CF9AE}" pid="4" name="WnCOutputStyleId">
    <vt:lpwstr>10641</vt:lpwstr>
  </property>
  <property fmtid="{D5CDD505-2E9C-101B-9397-08002B2CF9AE}" pid="5" name="RWProductId">
    <vt:lpwstr>WnC</vt:lpwstr>
  </property>
  <property fmtid="{D5CDD505-2E9C-101B-9397-08002B2CF9AE}" pid="6" name="WnC4Folder">
    <vt:lpwstr>Documents///Hytonen_manuscript_LRT_revision_PP</vt:lpwstr>
  </property>
</Properties>
</file>